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780EBF26" w:rsidR="000149B3" w:rsidRPr="00DF0739" w:rsidRDefault="007E4C7D" w:rsidP="00BB5736">
      <w:pPr>
        <w:pStyle w:val="Ttulo1"/>
        <w:spacing w:before="0"/>
        <w:ind w:right="7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A07DC">
        <w:rPr>
          <w:rFonts w:ascii="Times New Roman" w:hAnsi="Times New Roman" w:cs="Times New Roman"/>
          <w:b/>
          <w:color w:val="auto"/>
          <w:sz w:val="26"/>
          <w:szCs w:val="26"/>
        </w:rPr>
        <w:t>AUTÓGRAFO N</w:t>
      </w:r>
      <w:r w:rsidR="00FA07DC" w:rsidRPr="00FA07DC">
        <w:rPr>
          <w:rFonts w:ascii="Times New Roman" w:hAnsi="Times New Roman" w:cs="Times New Roman"/>
          <w:b/>
          <w:color w:val="auto"/>
          <w:sz w:val="26"/>
          <w:szCs w:val="26"/>
        </w:rPr>
        <w:t>.° 1091</w:t>
      </w:r>
      <w:r w:rsidRPr="00FA07DC">
        <w:rPr>
          <w:rFonts w:ascii="Times New Roman" w:hAnsi="Times New Roman" w:cs="Times New Roman"/>
          <w:b/>
          <w:color w:val="auto"/>
          <w:sz w:val="26"/>
          <w:szCs w:val="26"/>
        </w:rPr>
        <w:t>,</w:t>
      </w:r>
      <w:r w:rsidR="00FA07DC" w:rsidRPr="00FA07D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16</w:t>
      </w:r>
      <w:r w:rsidRPr="00FA07D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DEZ</w:t>
      </w:r>
      <w:r w:rsidR="0028397F" w:rsidRPr="00FA07DC">
        <w:rPr>
          <w:rFonts w:ascii="Times New Roman" w:hAnsi="Times New Roman" w:cs="Times New Roman"/>
          <w:b/>
          <w:color w:val="auto"/>
          <w:sz w:val="26"/>
          <w:szCs w:val="26"/>
        </w:rPr>
        <w:t>EMBRO</w:t>
      </w:r>
      <w:r w:rsidR="000149B3" w:rsidRPr="00FA07D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2020.</w:t>
      </w:r>
    </w:p>
    <w:p w14:paraId="50799710" w14:textId="4C4C7241" w:rsidR="00EC768E" w:rsidRPr="00DF0739" w:rsidRDefault="00A00BF9" w:rsidP="00BB5736">
      <w:pPr>
        <w:ind w:right="79"/>
        <w:jc w:val="both"/>
        <w:rPr>
          <w:rFonts w:ascii="Times New Roman" w:hAnsi="Times New Roman"/>
          <w:b/>
          <w:sz w:val="26"/>
          <w:szCs w:val="26"/>
        </w:rPr>
      </w:pPr>
      <w:r w:rsidRPr="00DF0739">
        <w:rPr>
          <w:rFonts w:ascii="Times New Roman" w:hAnsi="Times New Roman"/>
          <w:b/>
          <w:sz w:val="26"/>
          <w:szCs w:val="26"/>
        </w:rPr>
        <w:t xml:space="preserve">PROJETO DE LEI </w:t>
      </w:r>
      <w:r w:rsidR="00DF0739" w:rsidRPr="00DF0739">
        <w:rPr>
          <w:rFonts w:ascii="Times New Roman" w:hAnsi="Times New Roman"/>
          <w:b/>
          <w:sz w:val="26"/>
          <w:szCs w:val="26"/>
        </w:rPr>
        <w:t>N.º 085</w:t>
      </w:r>
      <w:r w:rsidR="00DD595B" w:rsidRPr="00DF0739">
        <w:rPr>
          <w:rFonts w:ascii="Times New Roman" w:hAnsi="Times New Roman"/>
          <w:b/>
          <w:sz w:val="26"/>
          <w:szCs w:val="26"/>
        </w:rPr>
        <w:t>/20</w:t>
      </w:r>
      <w:r w:rsidR="007D5E07" w:rsidRPr="00DF0739">
        <w:rPr>
          <w:rFonts w:ascii="Times New Roman" w:hAnsi="Times New Roman"/>
          <w:b/>
          <w:sz w:val="26"/>
          <w:szCs w:val="26"/>
        </w:rPr>
        <w:t>20</w:t>
      </w:r>
      <w:r w:rsidR="007E4C7D" w:rsidRPr="00DF0739">
        <w:rPr>
          <w:rFonts w:ascii="Times New Roman" w:hAnsi="Times New Roman"/>
          <w:b/>
          <w:sz w:val="26"/>
          <w:szCs w:val="26"/>
        </w:rPr>
        <w:t>.</w:t>
      </w:r>
    </w:p>
    <w:p w14:paraId="3F2001DC" w14:textId="77777777" w:rsidR="00DD595B" w:rsidRPr="00DF0739" w:rsidRDefault="00DD595B" w:rsidP="00BB5736">
      <w:pPr>
        <w:ind w:right="79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249ECCCF" w14:textId="77777777" w:rsidR="00DF0739" w:rsidRPr="00DF0739" w:rsidRDefault="00DF0739" w:rsidP="00DF0739">
      <w:pPr>
        <w:ind w:left="4395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color w:val="000000" w:themeColor="text1"/>
        </w:rPr>
        <w:t xml:space="preserve">Dispõe Sobre: “Estima a receita e fixa a </w:t>
      </w:r>
      <w:bookmarkStart w:id="0" w:name="_GoBack"/>
      <w:bookmarkEnd w:id="0"/>
      <w:r w:rsidRPr="00DF0739">
        <w:rPr>
          <w:rFonts w:ascii="Times New Roman" w:hAnsi="Times New Roman"/>
          <w:color w:val="000000" w:themeColor="text1"/>
        </w:rPr>
        <w:t>despesa do Munícipio de Araçariguama para o Exercício financeiro de 2021 dá outras providências”.</w:t>
      </w:r>
    </w:p>
    <w:p w14:paraId="1485AB13" w14:textId="77777777" w:rsidR="006D7265" w:rsidRPr="00DF0739" w:rsidRDefault="006D7265" w:rsidP="00BB5736">
      <w:pPr>
        <w:ind w:left="4395"/>
        <w:jc w:val="both"/>
        <w:rPr>
          <w:rFonts w:ascii="Times New Roman" w:hAnsi="Times New Roman"/>
          <w:color w:val="FF0000"/>
        </w:rPr>
      </w:pPr>
    </w:p>
    <w:p w14:paraId="364C8E12" w14:textId="77777777" w:rsidR="000149B3" w:rsidRPr="00DF0739" w:rsidRDefault="000149B3" w:rsidP="00BB5736">
      <w:pPr>
        <w:jc w:val="both"/>
        <w:rPr>
          <w:rFonts w:ascii="Times New Roman" w:hAnsi="Times New Roman"/>
          <w:i/>
          <w:sz w:val="20"/>
          <w:szCs w:val="20"/>
        </w:rPr>
      </w:pPr>
      <w:r w:rsidRPr="00DF0739">
        <w:rPr>
          <w:rFonts w:ascii="Times New Roman" w:hAnsi="Times New Roman"/>
          <w:i/>
          <w:sz w:val="20"/>
          <w:szCs w:val="20"/>
        </w:rPr>
        <w:t>A CÂMARA MUNICIPAL DE ARAÇARIGUAMA decreta:</w:t>
      </w:r>
    </w:p>
    <w:p w14:paraId="6C43E3D9" w14:textId="10BF5799" w:rsidR="004F3E56" w:rsidRPr="00DF0739" w:rsidRDefault="004F3E56" w:rsidP="00BB5736">
      <w:pPr>
        <w:jc w:val="both"/>
        <w:rPr>
          <w:rFonts w:ascii="Times New Roman" w:hAnsi="Times New Roman"/>
          <w:color w:val="FF0000"/>
        </w:rPr>
      </w:pPr>
    </w:p>
    <w:p w14:paraId="19AB6460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Art. 1º</w:t>
      </w:r>
      <w:r w:rsidRPr="00DF0739">
        <w:rPr>
          <w:rFonts w:ascii="Times New Roman" w:hAnsi="Times New Roman"/>
          <w:color w:val="000000" w:themeColor="text1"/>
        </w:rPr>
        <w:t xml:space="preserve"> - Esta Lei fixa o orçamento fiscal e da seguridade social do Município de ARAÇARIGUAMA para o exercício de 2021, estima a receita em R$ 125.500.000,00 (Cento e Vinte e Cinco Milhões e Quinhentos Mil Reais) para a Administração Pública Municipal, tanto da administração direta quanto indireta, discriminados pelos anexos integrantes desta Lei.</w:t>
      </w:r>
    </w:p>
    <w:p w14:paraId="5F368087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b/>
          <w:color w:val="000000" w:themeColor="text1"/>
        </w:rPr>
      </w:pPr>
    </w:p>
    <w:p w14:paraId="48EDAA16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Parágrafo Único</w:t>
      </w:r>
      <w:r w:rsidRPr="00DF0739">
        <w:rPr>
          <w:rFonts w:ascii="Times New Roman" w:hAnsi="Times New Roman"/>
          <w:color w:val="000000" w:themeColor="text1"/>
        </w:rPr>
        <w:t xml:space="preserve"> - Compõe esta Lei os seguintes anexos:</w:t>
      </w:r>
    </w:p>
    <w:p w14:paraId="60A2EF2C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I.</w:t>
      </w:r>
      <w:r w:rsidRPr="00DF0739">
        <w:rPr>
          <w:rFonts w:ascii="Times New Roman" w:hAnsi="Times New Roman"/>
          <w:color w:val="000000" w:themeColor="text1"/>
        </w:rPr>
        <w:tab/>
        <w:t>DEMONSTRATIVO DA COMPATIBILIDADE DO ORÇAMENTO COM OS OBJETIVOS E METAS DA LDO;</w:t>
      </w:r>
    </w:p>
    <w:p w14:paraId="65BE5B60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II.</w:t>
      </w:r>
      <w:r w:rsidRPr="00DF0739">
        <w:rPr>
          <w:rFonts w:ascii="Times New Roman" w:hAnsi="Times New Roman"/>
          <w:color w:val="000000" w:themeColor="text1"/>
        </w:rPr>
        <w:tab/>
        <w:t>DEMONSTRATIVO DO EFEITO DAS RENÚNCIAS DE RECEITAS E AO AUMENTO DAS DESPESAS OBRIGATÓRIAS DE CARÁTER CONTINUADO.</w:t>
      </w:r>
    </w:p>
    <w:p w14:paraId="52C45D65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p w14:paraId="523FDEA1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 xml:space="preserve">Art. 2º </w:t>
      </w:r>
      <w:r w:rsidRPr="00DF0739">
        <w:rPr>
          <w:rFonts w:ascii="Times New Roman" w:hAnsi="Times New Roman"/>
          <w:color w:val="000000" w:themeColor="text1"/>
        </w:rPr>
        <w:t>- A receita será realizada mediante a arrecadação de tributos, rendas e outras fontes de receitas correntes e de capital, na forma da legislação em vigor e das especificações constantes dos anexos integrantes desta Lei, com o seguinte desdobramento:</w:t>
      </w:r>
    </w:p>
    <w:p w14:paraId="774CB8C0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tbl>
      <w:tblPr>
        <w:tblStyle w:val="TabeladeGradeClara1"/>
        <w:tblW w:w="0" w:type="auto"/>
        <w:jc w:val="center"/>
        <w:tblLook w:val="04A0" w:firstRow="1" w:lastRow="0" w:firstColumn="1" w:lastColumn="0" w:noHBand="0" w:noVBand="1"/>
      </w:tblPr>
      <w:tblGrid>
        <w:gridCol w:w="6467"/>
        <w:gridCol w:w="2247"/>
      </w:tblGrid>
      <w:tr w:rsidR="00DF0739" w:rsidRPr="00DF0739" w14:paraId="50581F58" w14:textId="77777777" w:rsidTr="00882CE8">
        <w:trPr>
          <w:trHeight w:val="284"/>
          <w:jc w:val="center"/>
        </w:trPr>
        <w:tc>
          <w:tcPr>
            <w:tcW w:w="6507" w:type="dxa"/>
          </w:tcPr>
          <w:p w14:paraId="55589E07" w14:textId="77777777" w:rsidR="00DF0739" w:rsidRPr="00DF0739" w:rsidRDefault="00DF0739" w:rsidP="00882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RECEITAS CORRENTES</w:t>
            </w:r>
          </w:p>
        </w:tc>
        <w:tc>
          <w:tcPr>
            <w:tcW w:w="2252" w:type="dxa"/>
          </w:tcPr>
          <w:p w14:paraId="43B34B2F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0739" w:rsidRPr="00DF0739" w14:paraId="0CA3A2CE" w14:textId="77777777" w:rsidTr="00882CE8">
        <w:trPr>
          <w:trHeight w:val="284"/>
          <w:jc w:val="center"/>
        </w:trPr>
        <w:tc>
          <w:tcPr>
            <w:tcW w:w="6507" w:type="dxa"/>
          </w:tcPr>
          <w:p w14:paraId="5FB74191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Impostos, Taxas e Contribuições de Melhoria</w:t>
            </w:r>
          </w:p>
        </w:tc>
        <w:tc>
          <w:tcPr>
            <w:tcW w:w="2252" w:type="dxa"/>
          </w:tcPr>
          <w:p w14:paraId="145B4646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R$ 37.124.216,25</w:t>
            </w:r>
          </w:p>
        </w:tc>
      </w:tr>
      <w:tr w:rsidR="00DF0739" w:rsidRPr="00DF0739" w14:paraId="6E3CE0BF" w14:textId="77777777" w:rsidTr="00882CE8">
        <w:trPr>
          <w:trHeight w:val="284"/>
          <w:jc w:val="center"/>
        </w:trPr>
        <w:tc>
          <w:tcPr>
            <w:tcW w:w="6507" w:type="dxa"/>
          </w:tcPr>
          <w:p w14:paraId="7CA9753A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Receitas de Contribuições</w:t>
            </w:r>
          </w:p>
        </w:tc>
        <w:tc>
          <w:tcPr>
            <w:tcW w:w="2252" w:type="dxa"/>
          </w:tcPr>
          <w:p w14:paraId="0C031B59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3.352.993,40</w:t>
            </w:r>
          </w:p>
        </w:tc>
      </w:tr>
      <w:tr w:rsidR="00DF0739" w:rsidRPr="00DF0739" w14:paraId="4AF56523" w14:textId="77777777" w:rsidTr="00882CE8">
        <w:trPr>
          <w:trHeight w:val="284"/>
          <w:jc w:val="center"/>
        </w:trPr>
        <w:tc>
          <w:tcPr>
            <w:tcW w:w="6507" w:type="dxa"/>
          </w:tcPr>
          <w:p w14:paraId="3087012A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Receita Patrimonial</w:t>
            </w:r>
          </w:p>
        </w:tc>
        <w:tc>
          <w:tcPr>
            <w:tcW w:w="2252" w:type="dxa"/>
          </w:tcPr>
          <w:p w14:paraId="464472D0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1.078.716,73</w:t>
            </w:r>
          </w:p>
        </w:tc>
      </w:tr>
      <w:tr w:rsidR="00DF0739" w:rsidRPr="00DF0739" w14:paraId="6E0EF4D5" w14:textId="77777777" w:rsidTr="00882CE8">
        <w:trPr>
          <w:trHeight w:val="284"/>
          <w:jc w:val="center"/>
        </w:trPr>
        <w:tc>
          <w:tcPr>
            <w:tcW w:w="6507" w:type="dxa"/>
          </w:tcPr>
          <w:p w14:paraId="4335C5CF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Receita de Serviços</w:t>
            </w:r>
          </w:p>
        </w:tc>
        <w:tc>
          <w:tcPr>
            <w:tcW w:w="2252" w:type="dxa"/>
          </w:tcPr>
          <w:p w14:paraId="00F264BA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   3.303,06</w:t>
            </w:r>
          </w:p>
        </w:tc>
      </w:tr>
      <w:tr w:rsidR="00DF0739" w:rsidRPr="00DF0739" w14:paraId="0071703B" w14:textId="77777777" w:rsidTr="00882CE8">
        <w:trPr>
          <w:trHeight w:val="284"/>
          <w:jc w:val="center"/>
        </w:trPr>
        <w:tc>
          <w:tcPr>
            <w:tcW w:w="6507" w:type="dxa"/>
          </w:tcPr>
          <w:p w14:paraId="4ED3713C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Transferências Correntes</w:t>
            </w:r>
          </w:p>
        </w:tc>
        <w:tc>
          <w:tcPr>
            <w:tcW w:w="2252" w:type="dxa"/>
          </w:tcPr>
          <w:p w14:paraId="20ABF8B8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R$ 75.628.773,35</w:t>
            </w:r>
          </w:p>
        </w:tc>
      </w:tr>
      <w:tr w:rsidR="00DF0739" w:rsidRPr="00DF0739" w14:paraId="13E90F2B" w14:textId="77777777" w:rsidTr="00882CE8">
        <w:trPr>
          <w:trHeight w:val="284"/>
          <w:jc w:val="center"/>
        </w:trPr>
        <w:tc>
          <w:tcPr>
            <w:tcW w:w="6507" w:type="dxa"/>
          </w:tcPr>
          <w:p w14:paraId="1AEB428E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Outras receitas Correntes</w:t>
            </w:r>
          </w:p>
        </w:tc>
        <w:tc>
          <w:tcPr>
            <w:tcW w:w="2252" w:type="dxa"/>
          </w:tcPr>
          <w:p w14:paraId="4E650120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669.351,95</w:t>
            </w:r>
          </w:p>
        </w:tc>
      </w:tr>
      <w:tr w:rsidR="00DF0739" w:rsidRPr="00DF0739" w14:paraId="05E68F51" w14:textId="77777777" w:rsidTr="00882CE8">
        <w:trPr>
          <w:trHeight w:val="284"/>
          <w:jc w:val="center"/>
        </w:trPr>
        <w:tc>
          <w:tcPr>
            <w:tcW w:w="6507" w:type="dxa"/>
          </w:tcPr>
          <w:p w14:paraId="6EF79B04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SUBTOTAL</w:t>
            </w:r>
          </w:p>
        </w:tc>
        <w:tc>
          <w:tcPr>
            <w:tcW w:w="2252" w:type="dxa"/>
          </w:tcPr>
          <w:p w14:paraId="2C02E3B6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R$ 117.857.354,74</w:t>
            </w:r>
          </w:p>
        </w:tc>
      </w:tr>
    </w:tbl>
    <w:p w14:paraId="7914D3DD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tbl>
      <w:tblPr>
        <w:tblStyle w:val="TabeladeGradeClara1"/>
        <w:tblW w:w="0" w:type="auto"/>
        <w:jc w:val="center"/>
        <w:tblLook w:val="04A0" w:firstRow="1" w:lastRow="0" w:firstColumn="1" w:lastColumn="0" w:noHBand="0" w:noVBand="1"/>
      </w:tblPr>
      <w:tblGrid>
        <w:gridCol w:w="6470"/>
        <w:gridCol w:w="2244"/>
      </w:tblGrid>
      <w:tr w:rsidR="00DF0739" w:rsidRPr="00DF0739" w14:paraId="655F2FF3" w14:textId="77777777" w:rsidTr="00882CE8">
        <w:trPr>
          <w:trHeight w:val="284"/>
          <w:jc w:val="center"/>
        </w:trPr>
        <w:tc>
          <w:tcPr>
            <w:tcW w:w="6507" w:type="dxa"/>
          </w:tcPr>
          <w:p w14:paraId="2F10C364" w14:textId="77777777" w:rsidR="00DF0739" w:rsidRPr="00DF0739" w:rsidRDefault="00DF0739" w:rsidP="00882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RECEITAS CORRENTES INTRAORÇAMENTÁRIAS</w:t>
            </w:r>
          </w:p>
        </w:tc>
        <w:tc>
          <w:tcPr>
            <w:tcW w:w="2252" w:type="dxa"/>
          </w:tcPr>
          <w:p w14:paraId="3124A1C7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0739" w:rsidRPr="00DF0739" w14:paraId="54521BB7" w14:textId="77777777" w:rsidTr="00882CE8">
        <w:trPr>
          <w:trHeight w:val="284"/>
          <w:jc w:val="center"/>
        </w:trPr>
        <w:tc>
          <w:tcPr>
            <w:tcW w:w="6507" w:type="dxa"/>
          </w:tcPr>
          <w:p w14:paraId="0FBF6342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Receitas de Contribuições</w:t>
            </w:r>
          </w:p>
        </w:tc>
        <w:tc>
          <w:tcPr>
            <w:tcW w:w="2252" w:type="dxa"/>
          </w:tcPr>
          <w:p w14:paraId="3C4F969F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R$ 3.753.843,47</w:t>
            </w:r>
          </w:p>
        </w:tc>
      </w:tr>
      <w:tr w:rsidR="00DF0739" w:rsidRPr="00DF0739" w14:paraId="1A93FAB3" w14:textId="77777777" w:rsidTr="00882CE8">
        <w:trPr>
          <w:trHeight w:val="284"/>
          <w:jc w:val="center"/>
        </w:trPr>
        <w:tc>
          <w:tcPr>
            <w:tcW w:w="6507" w:type="dxa"/>
          </w:tcPr>
          <w:p w14:paraId="6CFE2008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SUBTOTAL</w:t>
            </w:r>
          </w:p>
        </w:tc>
        <w:tc>
          <w:tcPr>
            <w:tcW w:w="2252" w:type="dxa"/>
          </w:tcPr>
          <w:p w14:paraId="6C1FC9F7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R$ 3.753.843,47</w:t>
            </w:r>
          </w:p>
        </w:tc>
      </w:tr>
    </w:tbl>
    <w:p w14:paraId="3A056325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tbl>
      <w:tblPr>
        <w:tblStyle w:val="TabeladeGradeClara1"/>
        <w:tblW w:w="0" w:type="auto"/>
        <w:jc w:val="center"/>
        <w:tblLook w:val="04A0" w:firstRow="1" w:lastRow="0" w:firstColumn="1" w:lastColumn="0" w:noHBand="0" w:noVBand="1"/>
      </w:tblPr>
      <w:tblGrid>
        <w:gridCol w:w="6468"/>
        <w:gridCol w:w="2246"/>
      </w:tblGrid>
      <w:tr w:rsidR="00DF0739" w:rsidRPr="00DF0739" w14:paraId="78143AFC" w14:textId="77777777" w:rsidTr="00882CE8">
        <w:trPr>
          <w:trHeight w:val="284"/>
          <w:jc w:val="center"/>
        </w:trPr>
        <w:tc>
          <w:tcPr>
            <w:tcW w:w="6507" w:type="dxa"/>
          </w:tcPr>
          <w:p w14:paraId="7BB94C2B" w14:textId="77777777" w:rsidR="00DF0739" w:rsidRPr="00DF0739" w:rsidRDefault="00DF0739" w:rsidP="00882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RECEITAS DE CAPITAL</w:t>
            </w:r>
          </w:p>
        </w:tc>
        <w:tc>
          <w:tcPr>
            <w:tcW w:w="2252" w:type="dxa"/>
          </w:tcPr>
          <w:p w14:paraId="0EAC03A3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0739" w:rsidRPr="00DF0739" w14:paraId="3E1B22B8" w14:textId="77777777" w:rsidTr="00882CE8">
        <w:trPr>
          <w:trHeight w:val="284"/>
          <w:jc w:val="center"/>
        </w:trPr>
        <w:tc>
          <w:tcPr>
            <w:tcW w:w="6507" w:type="dxa"/>
          </w:tcPr>
          <w:p w14:paraId="3B27CD48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Alienação de Bens</w:t>
            </w:r>
          </w:p>
        </w:tc>
        <w:tc>
          <w:tcPr>
            <w:tcW w:w="2252" w:type="dxa"/>
          </w:tcPr>
          <w:p w14:paraId="00FB2731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R$ 50.000,00</w:t>
            </w:r>
          </w:p>
        </w:tc>
      </w:tr>
      <w:tr w:rsidR="00DF0739" w:rsidRPr="00DF0739" w14:paraId="048BCA48" w14:textId="77777777" w:rsidTr="00882CE8">
        <w:trPr>
          <w:trHeight w:val="284"/>
          <w:jc w:val="center"/>
        </w:trPr>
        <w:tc>
          <w:tcPr>
            <w:tcW w:w="6507" w:type="dxa"/>
          </w:tcPr>
          <w:p w14:paraId="320FD539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Transferências de capital</w:t>
            </w:r>
          </w:p>
        </w:tc>
        <w:tc>
          <w:tcPr>
            <w:tcW w:w="2252" w:type="dxa"/>
          </w:tcPr>
          <w:p w14:paraId="2473AB9F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R$ 3.838.801,79</w:t>
            </w:r>
          </w:p>
        </w:tc>
      </w:tr>
      <w:tr w:rsidR="00DF0739" w:rsidRPr="00DF0739" w14:paraId="1970D454" w14:textId="77777777" w:rsidTr="00882CE8">
        <w:trPr>
          <w:trHeight w:val="284"/>
          <w:jc w:val="center"/>
        </w:trPr>
        <w:tc>
          <w:tcPr>
            <w:tcW w:w="6507" w:type="dxa"/>
          </w:tcPr>
          <w:p w14:paraId="01DBE5A1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SUBTOTAL</w:t>
            </w:r>
          </w:p>
        </w:tc>
        <w:tc>
          <w:tcPr>
            <w:tcW w:w="2252" w:type="dxa"/>
          </w:tcPr>
          <w:p w14:paraId="6C05112D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R$ 3.888.801,79</w:t>
            </w:r>
          </w:p>
        </w:tc>
      </w:tr>
    </w:tbl>
    <w:p w14:paraId="188E50FE" w14:textId="77777777" w:rsidR="00DF0739" w:rsidRPr="00DF0739" w:rsidRDefault="00DF0739" w:rsidP="00DF0739">
      <w:pPr>
        <w:rPr>
          <w:rFonts w:ascii="Times New Roman" w:hAnsi="Times New Roman"/>
          <w:color w:val="000000" w:themeColor="text1"/>
        </w:rPr>
      </w:pPr>
    </w:p>
    <w:tbl>
      <w:tblPr>
        <w:tblStyle w:val="TabeladeGradeClara1"/>
        <w:tblW w:w="0" w:type="auto"/>
        <w:jc w:val="center"/>
        <w:tblLook w:val="04A0" w:firstRow="1" w:lastRow="0" w:firstColumn="1" w:lastColumn="0" w:noHBand="0" w:noVBand="1"/>
      </w:tblPr>
      <w:tblGrid>
        <w:gridCol w:w="6466"/>
        <w:gridCol w:w="2248"/>
      </w:tblGrid>
      <w:tr w:rsidR="00DF0739" w:rsidRPr="00DF0739" w14:paraId="3229B9AC" w14:textId="77777777" w:rsidTr="00882CE8">
        <w:trPr>
          <w:trHeight w:val="284"/>
          <w:jc w:val="center"/>
        </w:trPr>
        <w:tc>
          <w:tcPr>
            <w:tcW w:w="6507" w:type="dxa"/>
          </w:tcPr>
          <w:p w14:paraId="26C5D5C6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2252" w:type="dxa"/>
          </w:tcPr>
          <w:p w14:paraId="0EA6DAEF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R$ 125.500.000,00</w:t>
            </w:r>
          </w:p>
        </w:tc>
      </w:tr>
    </w:tbl>
    <w:p w14:paraId="05C4D3D4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p w14:paraId="6AFF2569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lastRenderedPageBreak/>
        <w:t xml:space="preserve">Art. 3º </w:t>
      </w:r>
      <w:r w:rsidRPr="00DF0739">
        <w:rPr>
          <w:rFonts w:ascii="Times New Roman" w:hAnsi="Times New Roman"/>
          <w:color w:val="000000" w:themeColor="text1"/>
        </w:rPr>
        <w:t>- A despesa será realizada segundo a discriminação constante dos quadros demonstrativos de órgãos e funções de governo e por área de abrangência, cujos desdobramentos apresentam-se com os seguintes valores:</w:t>
      </w:r>
    </w:p>
    <w:p w14:paraId="594B0C3A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p w14:paraId="2F20FA3E" w14:textId="77777777" w:rsidR="00DF0739" w:rsidRPr="00DF0739" w:rsidRDefault="00DF0739" w:rsidP="00DF0739">
      <w:pPr>
        <w:jc w:val="both"/>
        <w:rPr>
          <w:rFonts w:ascii="Times New Roman" w:hAnsi="Times New Roman"/>
          <w:b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I.</w:t>
      </w:r>
      <w:r w:rsidRPr="00DF0739">
        <w:rPr>
          <w:rFonts w:ascii="Times New Roman" w:hAnsi="Times New Roman"/>
          <w:b/>
          <w:color w:val="000000" w:themeColor="text1"/>
        </w:rPr>
        <w:tab/>
        <w:t>POR ÓRGÃOS:</w:t>
      </w:r>
    </w:p>
    <w:p w14:paraId="1F2CE8F4" w14:textId="77777777" w:rsidR="00DF0739" w:rsidRPr="00DF0739" w:rsidRDefault="00DF0739" w:rsidP="00DF0739">
      <w:pPr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Style w:val="TabeladeGradeClara1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215"/>
      </w:tblGrid>
      <w:tr w:rsidR="00DF0739" w:rsidRPr="00DF0739" w14:paraId="2ED19F1F" w14:textId="77777777" w:rsidTr="00882CE8">
        <w:trPr>
          <w:trHeight w:val="284"/>
          <w:jc w:val="center"/>
        </w:trPr>
        <w:tc>
          <w:tcPr>
            <w:tcW w:w="6273" w:type="dxa"/>
          </w:tcPr>
          <w:p w14:paraId="18F1969C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01 – Câmara Municipal</w:t>
            </w:r>
          </w:p>
        </w:tc>
        <w:tc>
          <w:tcPr>
            <w:tcW w:w="2215" w:type="dxa"/>
          </w:tcPr>
          <w:p w14:paraId="072B9A78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6.000.000,00</w:t>
            </w:r>
          </w:p>
        </w:tc>
      </w:tr>
      <w:tr w:rsidR="00DF0739" w:rsidRPr="00DF0739" w14:paraId="4A314BAE" w14:textId="77777777" w:rsidTr="00882CE8">
        <w:trPr>
          <w:trHeight w:val="284"/>
          <w:jc w:val="center"/>
        </w:trPr>
        <w:tc>
          <w:tcPr>
            <w:tcW w:w="6273" w:type="dxa"/>
          </w:tcPr>
          <w:p w14:paraId="3AD24493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02 – Prefeitura Municipal</w:t>
            </w:r>
          </w:p>
        </w:tc>
        <w:tc>
          <w:tcPr>
            <w:tcW w:w="2215" w:type="dxa"/>
          </w:tcPr>
          <w:p w14:paraId="2F9D8CDA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R$ 113.150.000,00</w:t>
            </w:r>
          </w:p>
        </w:tc>
      </w:tr>
      <w:tr w:rsidR="00DF0739" w:rsidRPr="00DF0739" w14:paraId="1768DEFE" w14:textId="77777777" w:rsidTr="00882CE8">
        <w:trPr>
          <w:trHeight w:val="284"/>
          <w:jc w:val="center"/>
        </w:trPr>
        <w:tc>
          <w:tcPr>
            <w:tcW w:w="6273" w:type="dxa"/>
          </w:tcPr>
          <w:p w14:paraId="60312CCC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03 – Instituto Municipal de Seguridade Social</w:t>
            </w:r>
          </w:p>
        </w:tc>
        <w:tc>
          <w:tcPr>
            <w:tcW w:w="2215" w:type="dxa"/>
          </w:tcPr>
          <w:p w14:paraId="59907F1A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6.350.000,00</w:t>
            </w:r>
          </w:p>
        </w:tc>
      </w:tr>
      <w:tr w:rsidR="00DF0739" w:rsidRPr="00DF0739" w14:paraId="190FE61B" w14:textId="77777777" w:rsidTr="00882CE8">
        <w:trPr>
          <w:trHeight w:val="284"/>
          <w:jc w:val="center"/>
        </w:trPr>
        <w:tc>
          <w:tcPr>
            <w:tcW w:w="6273" w:type="dxa"/>
          </w:tcPr>
          <w:p w14:paraId="2D3F61E2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2215" w:type="dxa"/>
          </w:tcPr>
          <w:p w14:paraId="739AEA00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R$ 125.500.000,00</w:t>
            </w:r>
          </w:p>
        </w:tc>
      </w:tr>
    </w:tbl>
    <w:p w14:paraId="11FB6710" w14:textId="77777777" w:rsidR="00DF0739" w:rsidRPr="00DF0739" w:rsidRDefault="00DF0739" w:rsidP="00DF0739">
      <w:pPr>
        <w:jc w:val="both"/>
        <w:rPr>
          <w:rFonts w:ascii="Times New Roman" w:hAnsi="Times New Roman"/>
          <w:color w:val="000000" w:themeColor="text1"/>
        </w:rPr>
      </w:pPr>
    </w:p>
    <w:p w14:paraId="74AD8EB3" w14:textId="77777777" w:rsidR="00DF0739" w:rsidRPr="00DF0739" w:rsidRDefault="00DF0739" w:rsidP="00DF0739">
      <w:pPr>
        <w:jc w:val="both"/>
        <w:rPr>
          <w:rFonts w:ascii="Times New Roman" w:hAnsi="Times New Roman"/>
          <w:b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II.</w:t>
      </w:r>
      <w:r w:rsidRPr="00DF0739">
        <w:rPr>
          <w:rFonts w:ascii="Times New Roman" w:hAnsi="Times New Roman"/>
          <w:b/>
          <w:color w:val="000000" w:themeColor="text1"/>
        </w:rPr>
        <w:tab/>
        <w:t>POR FUNÇÕES DE GOVERNO:</w:t>
      </w:r>
    </w:p>
    <w:p w14:paraId="41486A94" w14:textId="77777777" w:rsidR="00DF0739" w:rsidRPr="00DF0739" w:rsidRDefault="00DF0739" w:rsidP="00DF0739">
      <w:pPr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Style w:val="TabeladeGradeClara1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215"/>
      </w:tblGrid>
      <w:tr w:rsidR="00DF0739" w:rsidRPr="00DF0739" w14:paraId="58126F4B" w14:textId="77777777" w:rsidTr="00882CE8">
        <w:trPr>
          <w:trHeight w:val="284"/>
          <w:jc w:val="center"/>
        </w:trPr>
        <w:tc>
          <w:tcPr>
            <w:tcW w:w="6273" w:type="dxa"/>
          </w:tcPr>
          <w:p w14:paraId="122D8BDB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01 – Legislativa</w:t>
            </w:r>
          </w:p>
        </w:tc>
        <w:tc>
          <w:tcPr>
            <w:tcW w:w="2215" w:type="dxa"/>
          </w:tcPr>
          <w:p w14:paraId="785B0D19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6.000.000,00</w:t>
            </w:r>
          </w:p>
        </w:tc>
      </w:tr>
      <w:tr w:rsidR="00DF0739" w:rsidRPr="00DF0739" w14:paraId="6F2E6E95" w14:textId="77777777" w:rsidTr="00882CE8">
        <w:trPr>
          <w:trHeight w:val="284"/>
          <w:jc w:val="center"/>
        </w:trPr>
        <w:tc>
          <w:tcPr>
            <w:tcW w:w="6273" w:type="dxa"/>
          </w:tcPr>
          <w:p w14:paraId="564469C9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04 – Administração</w:t>
            </w:r>
          </w:p>
        </w:tc>
        <w:tc>
          <w:tcPr>
            <w:tcW w:w="2215" w:type="dxa"/>
          </w:tcPr>
          <w:p w14:paraId="199B202F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17.015.235,93</w:t>
            </w:r>
          </w:p>
        </w:tc>
      </w:tr>
      <w:tr w:rsidR="00DF0739" w:rsidRPr="00DF0739" w14:paraId="07F547C0" w14:textId="77777777" w:rsidTr="00882CE8">
        <w:trPr>
          <w:trHeight w:val="284"/>
          <w:jc w:val="center"/>
        </w:trPr>
        <w:tc>
          <w:tcPr>
            <w:tcW w:w="6273" w:type="dxa"/>
          </w:tcPr>
          <w:p w14:paraId="63553D38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05 – Defesa Nacional</w:t>
            </w:r>
          </w:p>
        </w:tc>
        <w:tc>
          <w:tcPr>
            <w:tcW w:w="2215" w:type="dxa"/>
          </w:tcPr>
          <w:p w14:paraId="581A672E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 137.000,00</w:t>
            </w:r>
          </w:p>
        </w:tc>
      </w:tr>
      <w:tr w:rsidR="00DF0739" w:rsidRPr="00DF0739" w14:paraId="12C67512" w14:textId="77777777" w:rsidTr="00882CE8">
        <w:trPr>
          <w:trHeight w:val="284"/>
          <w:jc w:val="center"/>
        </w:trPr>
        <w:tc>
          <w:tcPr>
            <w:tcW w:w="6273" w:type="dxa"/>
          </w:tcPr>
          <w:p w14:paraId="67CE43C6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06 – Segurança Pública</w:t>
            </w:r>
          </w:p>
        </w:tc>
        <w:tc>
          <w:tcPr>
            <w:tcW w:w="2215" w:type="dxa"/>
          </w:tcPr>
          <w:p w14:paraId="6F0AF784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1.936.000,01</w:t>
            </w:r>
          </w:p>
        </w:tc>
      </w:tr>
      <w:tr w:rsidR="00DF0739" w:rsidRPr="00DF0739" w14:paraId="46B88F27" w14:textId="77777777" w:rsidTr="00882CE8">
        <w:trPr>
          <w:trHeight w:val="284"/>
          <w:jc w:val="center"/>
        </w:trPr>
        <w:tc>
          <w:tcPr>
            <w:tcW w:w="6273" w:type="dxa"/>
          </w:tcPr>
          <w:p w14:paraId="6285FF97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08 – Assistência Social</w:t>
            </w:r>
          </w:p>
        </w:tc>
        <w:tc>
          <w:tcPr>
            <w:tcW w:w="2215" w:type="dxa"/>
          </w:tcPr>
          <w:p w14:paraId="49AB2BB5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6.201.282,27</w:t>
            </w:r>
          </w:p>
        </w:tc>
      </w:tr>
      <w:tr w:rsidR="00DF0739" w:rsidRPr="00DF0739" w14:paraId="34B77D05" w14:textId="77777777" w:rsidTr="00882CE8">
        <w:trPr>
          <w:trHeight w:val="284"/>
          <w:jc w:val="center"/>
        </w:trPr>
        <w:tc>
          <w:tcPr>
            <w:tcW w:w="6273" w:type="dxa"/>
          </w:tcPr>
          <w:p w14:paraId="3158A130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09 – Previdência Social</w:t>
            </w:r>
          </w:p>
        </w:tc>
        <w:tc>
          <w:tcPr>
            <w:tcW w:w="2215" w:type="dxa"/>
          </w:tcPr>
          <w:p w14:paraId="302C75FF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5.350.000,00</w:t>
            </w:r>
          </w:p>
        </w:tc>
      </w:tr>
      <w:tr w:rsidR="00DF0739" w:rsidRPr="00DF0739" w14:paraId="6296DBA0" w14:textId="77777777" w:rsidTr="00882CE8">
        <w:trPr>
          <w:trHeight w:val="284"/>
          <w:jc w:val="center"/>
        </w:trPr>
        <w:tc>
          <w:tcPr>
            <w:tcW w:w="6273" w:type="dxa"/>
          </w:tcPr>
          <w:p w14:paraId="7E440A4B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10 – Saúde</w:t>
            </w:r>
          </w:p>
        </w:tc>
        <w:tc>
          <w:tcPr>
            <w:tcW w:w="2215" w:type="dxa"/>
          </w:tcPr>
          <w:p w14:paraId="134BEB84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22.584.583,63</w:t>
            </w:r>
          </w:p>
        </w:tc>
      </w:tr>
      <w:tr w:rsidR="00DF0739" w:rsidRPr="00DF0739" w14:paraId="033472FF" w14:textId="77777777" w:rsidTr="00882CE8">
        <w:trPr>
          <w:trHeight w:val="284"/>
          <w:jc w:val="center"/>
        </w:trPr>
        <w:tc>
          <w:tcPr>
            <w:tcW w:w="6273" w:type="dxa"/>
          </w:tcPr>
          <w:p w14:paraId="50747D90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12 – Educação</w:t>
            </w:r>
          </w:p>
        </w:tc>
        <w:tc>
          <w:tcPr>
            <w:tcW w:w="2215" w:type="dxa"/>
          </w:tcPr>
          <w:p w14:paraId="2001E17E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39.958.824,40</w:t>
            </w:r>
          </w:p>
        </w:tc>
      </w:tr>
      <w:tr w:rsidR="00DF0739" w:rsidRPr="00DF0739" w14:paraId="3279D677" w14:textId="77777777" w:rsidTr="00882CE8">
        <w:trPr>
          <w:trHeight w:val="284"/>
          <w:jc w:val="center"/>
        </w:trPr>
        <w:tc>
          <w:tcPr>
            <w:tcW w:w="6273" w:type="dxa"/>
          </w:tcPr>
          <w:p w14:paraId="0E2C5A69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13 – Cultura</w:t>
            </w:r>
          </w:p>
        </w:tc>
        <w:tc>
          <w:tcPr>
            <w:tcW w:w="2215" w:type="dxa"/>
          </w:tcPr>
          <w:p w14:paraId="56952358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1.769.256,58</w:t>
            </w:r>
          </w:p>
        </w:tc>
      </w:tr>
      <w:tr w:rsidR="00DF0739" w:rsidRPr="00DF0739" w14:paraId="48F3423E" w14:textId="77777777" w:rsidTr="00882CE8">
        <w:trPr>
          <w:trHeight w:val="284"/>
          <w:jc w:val="center"/>
        </w:trPr>
        <w:tc>
          <w:tcPr>
            <w:tcW w:w="6273" w:type="dxa"/>
          </w:tcPr>
          <w:p w14:paraId="07255180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15 – Urbanismo</w:t>
            </w:r>
          </w:p>
        </w:tc>
        <w:tc>
          <w:tcPr>
            <w:tcW w:w="2215" w:type="dxa"/>
          </w:tcPr>
          <w:p w14:paraId="3DB44CCE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15.896.191,92</w:t>
            </w:r>
          </w:p>
        </w:tc>
      </w:tr>
      <w:tr w:rsidR="00DF0739" w:rsidRPr="00DF0739" w14:paraId="1856F91A" w14:textId="77777777" w:rsidTr="00882CE8">
        <w:trPr>
          <w:trHeight w:val="284"/>
          <w:jc w:val="center"/>
        </w:trPr>
        <w:tc>
          <w:tcPr>
            <w:tcW w:w="6273" w:type="dxa"/>
          </w:tcPr>
          <w:p w14:paraId="37412256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16 – Habitação</w:t>
            </w:r>
          </w:p>
        </w:tc>
        <w:tc>
          <w:tcPr>
            <w:tcW w:w="2215" w:type="dxa"/>
          </w:tcPr>
          <w:p w14:paraId="58CF009A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 680.000,00</w:t>
            </w:r>
          </w:p>
        </w:tc>
      </w:tr>
      <w:tr w:rsidR="00DF0739" w:rsidRPr="00DF0739" w14:paraId="14533726" w14:textId="77777777" w:rsidTr="00882CE8">
        <w:trPr>
          <w:trHeight w:val="284"/>
          <w:jc w:val="center"/>
        </w:trPr>
        <w:tc>
          <w:tcPr>
            <w:tcW w:w="6273" w:type="dxa"/>
          </w:tcPr>
          <w:p w14:paraId="5B9F1629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17 – Saneamento</w:t>
            </w:r>
          </w:p>
        </w:tc>
        <w:tc>
          <w:tcPr>
            <w:tcW w:w="2215" w:type="dxa"/>
          </w:tcPr>
          <w:p w14:paraId="01221A2F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   75.000,00</w:t>
            </w:r>
          </w:p>
        </w:tc>
      </w:tr>
      <w:tr w:rsidR="00DF0739" w:rsidRPr="00DF0739" w14:paraId="7DE72461" w14:textId="77777777" w:rsidTr="00882CE8">
        <w:trPr>
          <w:trHeight w:val="284"/>
          <w:jc w:val="center"/>
        </w:trPr>
        <w:tc>
          <w:tcPr>
            <w:tcW w:w="6273" w:type="dxa"/>
          </w:tcPr>
          <w:p w14:paraId="57775784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18 – Gestão Ambiental</w:t>
            </w:r>
          </w:p>
        </w:tc>
        <w:tc>
          <w:tcPr>
            <w:tcW w:w="2215" w:type="dxa"/>
          </w:tcPr>
          <w:p w14:paraId="18653677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   40.000,00</w:t>
            </w:r>
          </w:p>
        </w:tc>
      </w:tr>
      <w:tr w:rsidR="00DF0739" w:rsidRPr="00DF0739" w14:paraId="5EE28EB8" w14:textId="77777777" w:rsidTr="00882CE8">
        <w:trPr>
          <w:trHeight w:val="284"/>
          <w:jc w:val="center"/>
        </w:trPr>
        <w:tc>
          <w:tcPr>
            <w:tcW w:w="6273" w:type="dxa"/>
          </w:tcPr>
          <w:p w14:paraId="276BA370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20 – Agricultura</w:t>
            </w:r>
          </w:p>
        </w:tc>
        <w:tc>
          <w:tcPr>
            <w:tcW w:w="2215" w:type="dxa"/>
          </w:tcPr>
          <w:p w14:paraId="6769BF73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   82.105,26</w:t>
            </w:r>
          </w:p>
        </w:tc>
      </w:tr>
      <w:tr w:rsidR="00DF0739" w:rsidRPr="00DF0739" w14:paraId="3DFF7281" w14:textId="77777777" w:rsidTr="00882CE8">
        <w:trPr>
          <w:trHeight w:val="284"/>
          <w:jc w:val="center"/>
        </w:trPr>
        <w:tc>
          <w:tcPr>
            <w:tcW w:w="6273" w:type="dxa"/>
          </w:tcPr>
          <w:p w14:paraId="348A10EC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22 – Indústria</w:t>
            </w:r>
          </w:p>
        </w:tc>
        <w:tc>
          <w:tcPr>
            <w:tcW w:w="2215" w:type="dxa"/>
          </w:tcPr>
          <w:p w14:paraId="2FB7ECAD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  442.000,00</w:t>
            </w:r>
          </w:p>
        </w:tc>
      </w:tr>
      <w:tr w:rsidR="00DF0739" w:rsidRPr="00DF0739" w14:paraId="58F09D3D" w14:textId="77777777" w:rsidTr="00882CE8">
        <w:trPr>
          <w:trHeight w:val="284"/>
          <w:jc w:val="center"/>
        </w:trPr>
        <w:tc>
          <w:tcPr>
            <w:tcW w:w="6273" w:type="dxa"/>
          </w:tcPr>
          <w:p w14:paraId="0BD8878C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27 – Desporto e Lazer</w:t>
            </w:r>
          </w:p>
        </w:tc>
        <w:tc>
          <w:tcPr>
            <w:tcW w:w="2215" w:type="dxa"/>
          </w:tcPr>
          <w:p w14:paraId="0CD4C0AE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1.032.520,00</w:t>
            </w:r>
          </w:p>
        </w:tc>
      </w:tr>
      <w:tr w:rsidR="00DF0739" w:rsidRPr="00DF0739" w14:paraId="1FE3AA13" w14:textId="77777777" w:rsidTr="00882CE8">
        <w:trPr>
          <w:trHeight w:val="284"/>
          <w:jc w:val="center"/>
        </w:trPr>
        <w:tc>
          <w:tcPr>
            <w:tcW w:w="6273" w:type="dxa"/>
          </w:tcPr>
          <w:p w14:paraId="21CD18AF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28 – Encargos Especiais</w:t>
            </w:r>
          </w:p>
        </w:tc>
        <w:tc>
          <w:tcPr>
            <w:tcW w:w="2215" w:type="dxa"/>
          </w:tcPr>
          <w:p w14:paraId="5438BE26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4.000.000,00</w:t>
            </w:r>
          </w:p>
        </w:tc>
      </w:tr>
      <w:tr w:rsidR="00DF0739" w:rsidRPr="00DF0739" w14:paraId="39951E00" w14:textId="77777777" w:rsidTr="00882CE8">
        <w:trPr>
          <w:trHeight w:val="284"/>
          <w:jc w:val="center"/>
        </w:trPr>
        <w:tc>
          <w:tcPr>
            <w:tcW w:w="6273" w:type="dxa"/>
          </w:tcPr>
          <w:p w14:paraId="7C004E73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99 – Reserva de Contingência</w:t>
            </w:r>
          </w:p>
        </w:tc>
        <w:tc>
          <w:tcPr>
            <w:tcW w:w="2215" w:type="dxa"/>
          </w:tcPr>
          <w:p w14:paraId="32CE90C8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  2.300.000,00</w:t>
            </w:r>
          </w:p>
        </w:tc>
      </w:tr>
      <w:tr w:rsidR="00DF0739" w:rsidRPr="00DF0739" w14:paraId="15D453EB" w14:textId="77777777" w:rsidTr="00882CE8">
        <w:trPr>
          <w:trHeight w:val="284"/>
          <w:jc w:val="center"/>
        </w:trPr>
        <w:tc>
          <w:tcPr>
            <w:tcW w:w="6273" w:type="dxa"/>
          </w:tcPr>
          <w:p w14:paraId="28ACBB92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2215" w:type="dxa"/>
          </w:tcPr>
          <w:p w14:paraId="05A49427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R$ 125.500.000,00</w:t>
            </w:r>
          </w:p>
        </w:tc>
      </w:tr>
    </w:tbl>
    <w:p w14:paraId="3E888D62" w14:textId="0928540B" w:rsidR="00DF0739" w:rsidRPr="00DF0739" w:rsidRDefault="00DF0739" w:rsidP="00DF0739">
      <w:pPr>
        <w:jc w:val="both"/>
        <w:rPr>
          <w:rFonts w:ascii="Times New Roman" w:hAnsi="Times New Roman"/>
          <w:color w:val="000000" w:themeColor="text1"/>
        </w:rPr>
      </w:pPr>
    </w:p>
    <w:p w14:paraId="17A4AB84" w14:textId="77777777" w:rsidR="00DF0739" w:rsidRPr="00DF0739" w:rsidRDefault="00DF0739" w:rsidP="00DF0739">
      <w:pPr>
        <w:jc w:val="both"/>
        <w:rPr>
          <w:rFonts w:ascii="Times New Roman" w:hAnsi="Times New Roman"/>
          <w:b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III.</w:t>
      </w:r>
      <w:r w:rsidRPr="00DF0739">
        <w:rPr>
          <w:rFonts w:ascii="Times New Roman" w:hAnsi="Times New Roman"/>
          <w:b/>
          <w:color w:val="000000" w:themeColor="text1"/>
        </w:rPr>
        <w:tab/>
        <w:t>POR ÁREA DE ABRANGÊNCIA:</w:t>
      </w:r>
    </w:p>
    <w:p w14:paraId="2354A24C" w14:textId="77777777" w:rsidR="00DF0739" w:rsidRPr="00DF0739" w:rsidRDefault="00DF0739" w:rsidP="00DF0739">
      <w:pPr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Style w:val="TabeladeGradeClara1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215"/>
      </w:tblGrid>
      <w:tr w:rsidR="00DF0739" w:rsidRPr="00DF0739" w14:paraId="6A71150A" w14:textId="77777777" w:rsidTr="00882CE8">
        <w:trPr>
          <w:trHeight w:val="284"/>
          <w:jc w:val="center"/>
        </w:trPr>
        <w:tc>
          <w:tcPr>
            <w:tcW w:w="6273" w:type="dxa"/>
          </w:tcPr>
          <w:p w14:paraId="00E3120F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Orçamento da Seguridade Social</w:t>
            </w:r>
          </w:p>
        </w:tc>
        <w:tc>
          <w:tcPr>
            <w:tcW w:w="2215" w:type="dxa"/>
          </w:tcPr>
          <w:p w14:paraId="223871C3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34.135.865,90</w:t>
            </w:r>
          </w:p>
        </w:tc>
      </w:tr>
      <w:tr w:rsidR="00DF0739" w:rsidRPr="00DF0739" w14:paraId="5A6F5B7C" w14:textId="77777777" w:rsidTr="00882CE8">
        <w:trPr>
          <w:trHeight w:val="284"/>
          <w:jc w:val="center"/>
        </w:trPr>
        <w:tc>
          <w:tcPr>
            <w:tcW w:w="6273" w:type="dxa"/>
          </w:tcPr>
          <w:p w14:paraId="0F4105C0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Orçamento Fiscal</w:t>
            </w:r>
          </w:p>
        </w:tc>
        <w:tc>
          <w:tcPr>
            <w:tcW w:w="2215" w:type="dxa"/>
          </w:tcPr>
          <w:p w14:paraId="4C866221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color w:val="000000" w:themeColor="text1"/>
              </w:rPr>
              <w:t>R$   91.364.134,10</w:t>
            </w:r>
          </w:p>
        </w:tc>
      </w:tr>
      <w:tr w:rsidR="00DF0739" w:rsidRPr="00DF0739" w14:paraId="38809CD6" w14:textId="77777777" w:rsidTr="00882CE8">
        <w:trPr>
          <w:trHeight w:val="284"/>
          <w:jc w:val="center"/>
        </w:trPr>
        <w:tc>
          <w:tcPr>
            <w:tcW w:w="6273" w:type="dxa"/>
          </w:tcPr>
          <w:p w14:paraId="7D159988" w14:textId="77777777" w:rsidR="00DF0739" w:rsidRPr="00DF0739" w:rsidRDefault="00DF0739" w:rsidP="00882C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2215" w:type="dxa"/>
          </w:tcPr>
          <w:p w14:paraId="40AFEF6A" w14:textId="77777777" w:rsidR="00DF0739" w:rsidRPr="00DF0739" w:rsidRDefault="00DF0739" w:rsidP="00882CE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F0739">
              <w:rPr>
                <w:rFonts w:ascii="Times New Roman" w:hAnsi="Times New Roman" w:cs="Times New Roman"/>
                <w:b/>
                <w:color w:val="000000" w:themeColor="text1"/>
              </w:rPr>
              <w:t>R$ 125.500.000,00</w:t>
            </w:r>
          </w:p>
        </w:tc>
      </w:tr>
    </w:tbl>
    <w:p w14:paraId="390D83BA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p w14:paraId="56834312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Art. 4º</w:t>
      </w:r>
      <w:r w:rsidRPr="00DF0739">
        <w:rPr>
          <w:rFonts w:ascii="Times New Roman" w:hAnsi="Times New Roman"/>
          <w:color w:val="000000" w:themeColor="text1"/>
        </w:rPr>
        <w:t xml:space="preserve"> - O Poder Executivo é autorizado nos termos da Constituição Federal e da Lei de Diretrizes Orçamentárias a:</w:t>
      </w:r>
    </w:p>
    <w:p w14:paraId="04B0F4D7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p w14:paraId="13AD93C8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I.</w:t>
      </w:r>
      <w:r w:rsidRPr="00DF0739">
        <w:rPr>
          <w:rFonts w:ascii="Times New Roman" w:hAnsi="Times New Roman"/>
          <w:color w:val="000000" w:themeColor="text1"/>
        </w:rPr>
        <w:tab/>
        <w:t>Realizar operações de crédito por antecipação da receita, nos termos da legislação em vigor;</w:t>
      </w:r>
    </w:p>
    <w:p w14:paraId="050B1190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II.</w:t>
      </w:r>
      <w:r w:rsidRPr="00DF0739">
        <w:rPr>
          <w:rFonts w:ascii="Times New Roman" w:hAnsi="Times New Roman"/>
          <w:b/>
          <w:color w:val="000000" w:themeColor="text1"/>
        </w:rPr>
        <w:tab/>
      </w:r>
      <w:r w:rsidRPr="00DF0739">
        <w:rPr>
          <w:rFonts w:ascii="Times New Roman" w:hAnsi="Times New Roman"/>
          <w:color w:val="000000" w:themeColor="text1"/>
        </w:rPr>
        <w:t>Realizar operações de crédito até o limite estabelecido pela legislação em vigor;</w:t>
      </w:r>
    </w:p>
    <w:p w14:paraId="14AD73BE" w14:textId="4BC69C3F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III</w:t>
      </w:r>
      <w:r>
        <w:rPr>
          <w:rFonts w:ascii="Times New Roman" w:hAnsi="Times New Roman"/>
          <w:color w:val="000000" w:themeColor="text1"/>
        </w:rPr>
        <w:t xml:space="preserve">. </w:t>
      </w:r>
      <w:r w:rsidRPr="00DF0739">
        <w:rPr>
          <w:rFonts w:ascii="Times New Roman" w:hAnsi="Times New Roman"/>
          <w:color w:val="000000" w:themeColor="text1"/>
        </w:rPr>
        <w:t>Abrir créditos adicionais suplementares até o limite de 20% (Vinte por cento) do orçamento das despesas, nos termos da Legislação vigente;</w:t>
      </w:r>
    </w:p>
    <w:p w14:paraId="5D3DFCDD" w14:textId="4F283E0A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lastRenderedPageBreak/>
        <w:t>IV.</w:t>
      </w:r>
      <w:r w:rsidRPr="00DF0739">
        <w:rPr>
          <w:rFonts w:ascii="Times New Roman" w:hAnsi="Times New Roman"/>
          <w:color w:val="000000" w:themeColor="text1"/>
        </w:rPr>
        <w:t>Transpor, remanejar ou transferir recursos, dentro de uma mesma categoria de programação, nos termos do inciso VI, do art. 167, da Constituição Federal;</w:t>
      </w:r>
    </w:p>
    <w:p w14:paraId="2E1A9702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V.</w:t>
      </w:r>
      <w:r w:rsidRPr="00DF0739">
        <w:rPr>
          <w:rFonts w:ascii="Times New Roman" w:hAnsi="Times New Roman"/>
          <w:b/>
          <w:color w:val="000000" w:themeColor="text1"/>
        </w:rPr>
        <w:tab/>
      </w:r>
      <w:r w:rsidRPr="00DF0739">
        <w:rPr>
          <w:rFonts w:ascii="Times New Roman" w:hAnsi="Times New Roman"/>
          <w:color w:val="000000" w:themeColor="text1"/>
        </w:rPr>
        <w:t>Contingenciar parte das dotações, quando a evolução da receita comprometer os resultados previstos nesta Lei;</w:t>
      </w:r>
    </w:p>
    <w:p w14:paraId="4D1FF0B5" w14:textId="64B8DE45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VI</w:t>
      </w:r>
      <w:r>
        <w:rPr>
          <w:rFonts w:ascii="Times New Roman" w:hAnsi="Times New Roman"/>
          <w:color w:val="000000" w:themeColor="text1"/>
        </w:rPr>
        <w:t xml:space="preserve">. </w:t>
      </w:r>
      <w:r w:rsidRPr="00DF0739">
        <w:rPr>
          <w:rFonts w:ascii="Times New Roman" w:hAnsi="Times New Roman"/>
          <w:color w:val="000000" w:themeColor="text1"/>
        </w:rPr>
        <w:t>Realizar despesas de caráter continuado conforme o artigo 17 da Lei de Responsabilidade Fiscal – LC 101/00.</w:t>
      </w:r>
    </w:p>
    <w:p w14:paraId="5D622672" w14:textId="77777777" w:rsidR="00DF0739" w:rsidRPr="00DF0739" w:rsidRDefault="00DF0739" w:rsidP="00DF0739">
      <w:pPr>
        <w:ind w:firstLine="2268"/>
        <w:jc w:val="both"/>
        <w:rPr>
          <w:rFonts w:ascii="Times New Roman" w:hAnsi="Times New Roman"/>
          <w:color w:val="000000" w:themeColor="text1"/>
        </w:rPr>
      </w:pPr>
    </w:p>
    <w:p w14:paraId="1969C353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 xml:space="preserve">Parágrafo Único </w:t>
      </w:r>
      <w:r w:rsidRPr="00DF0739">
        <w:rPr>
          <w:rFonts w:ascii="Times New Roman" w:hAnsi="Times New Roman"/>
          <w:color w:val="000000" w:themeColor="text1"/>
        </w:rPr>
        <w:t>- Não onerarão o limite previsto no inciso III, os créditos destinados a suprir insuficiência nas dotações orçamentárias relativas à pessoal, inativos e pensionistas, dívida pública, débitos constantes e precatórios judiciais e excesso de arrecadação e despesas à conta de recursos vinculados.</w:t>
      </w:r>
    </w:p>
    <w:p w14:paraId="09770DD0" w14:textId="77777777" w:rsidR="00DF0739" w:rsidRPr="00DF0739" w:rsidRDefault="00DF0739" w:rsidP="00DF0739">
      <w:pPr>
        <w:tabs>
          <w:tab w:val="left" w:pos="5088"/>
        </w:tabs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color w:val="000000" w:themeColor="text1"/>
        </w:rPr>
        <w:tab/>
      </w:r>
      <w:r w:rsidRPr="00DF0739">
        <w:rPr>
          <w:rFonts w:ascii="Times New Roman" w:hAnsi="Times New Roman"/>
          <w:color w:val="000000" w:themeColor="text1"/>
        </w:rPr>
        <w:tab/>
      </w:r>
    </w:p>
    <w:p w14:paraId="3759A30E" w14:textId="77777777" w:rsidR="00DF0739" w:rsidRPr="00DF0739" w:rsidRDefault="00DF0739" w:rsidP="00DF0739">
      <w:pPr>
        <w:ind w:firstLine="1134"/>
        <w:jc w:val="both"/>
        <w:rPr>
          <w:rFonts w:ascii="Times New Roman" w:hAnsi="Times New Roman"/>
          <w:color w:val="000000" w:themeColor="text1"/>
        </w:rPr>
      </w:pPr>
      <w:r w:rsidRPr="00DF0739">
        <w:rPr>
          <w:rFonts w:ascii="Times New Roman" w:hAnsi="Times New Roman"/>
          <w:b/>
          <w:color w:val="000000" w:themeColor="text1"/>
        </w:rPr>
        <w:t>Art. 5º</w:t>
      </w:r>
      <w:r w:rsidRPr="00DF0739">
        <w:rPr>
          <w:rFonts w:ascii="Times New Roman" w:hAnsi="Times New Roman"/>
          <w:color w:val="000000" w:themeColor="text1"/>
        </w:rPr>
        <w:t xml:space="preserve"> - Esta Lei entrará em vigor na data de sua publicação, com efeitos a partir de 1º de janeiro de 2021, revogadas as disposições em contrário.</w:t>
      </w:r>
    </w:p>
    <w:p w14:paraId="0048FD2C" w14:textId="77777777" w:rsidR="00BB5736" w:rsidRPr="00DF0739" w:rsidRDefault="00BB5736" w:rsidP="00BB5736">
      <w:pPr>
        <w:autoSpaceDE w:val="0"/>
        <w:ind w:left="2832" w:firstLine="708"/>
        <w:jc w:val="both"/>
        <w:rPr>
          <w:rFonts w:ascii="Times New Roman" w:hAnsi="Times New Roman"/>
          <w:color w:val="FF0000"/>
          <w:lang w:eastAsia="ar-SA"/>
        </w:rPr>
      </w:pPr>
    </w:p>
    <w:p w14:paraId="58492A1A" w14:textId="77777777" w:rsidR="007D5E07" w:rsidRPr="00DF0739" w:rsidRDefault="007D5E07" w:rsidP="00BB5736">
      <w:pPr>
        <w:jc w:val="both"/>
        <w:rPr>
          <w:rFonts w:ascii="Times New Roman" w:hAnsi="Times New Roman"/>
          <w:color w:val="FF0000"/>
        </w:rPr>
      </w:pPr>
    </w:p>
    <w:p w14:paraId="22608532" w14:textId="6ED8CFEF" w:rsidR="00EC768E" w:rsidRPr="00DF0739" w:rsidRDefault="007D5E07" w:rsidP="00BB5736">
      <w:pPr>
        <w:tabs>
          <w:tab w:val="left" w:pos="1134"/>
        </w:tabs>
        <w:jc w:val="both"/>
        <w:rPr>
          <w:rFonts w:ascii="Times New Roman" w:hAnsi="Times New Roman"/>
          <w:color w:val="FF0000"/>
        </w:rPr>
      </w:pPr>
      <w:r w:rsidRPr="00DF0739">
        <w:rPr>
          <w:rFonts w:ascii="Times New Roman" w:hAnsi="Times New Roman"/>
          <w:b/>
          <w:color w:val="FF0000"/>
        </w:rPr>
        <w:t xml:space="preserve">                  </w:t>
      </w:r>
    </w:p>
    <w:p w14:paraId="5913D43F" w14:textId="62E2E316" w:rsidR="000149B3" w:rsidRPr="00DF0739" w:rsidRDefault="002C12C1" w:rsidP="00BB5736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  <w:r w:rsidRPr="00DF0739">
        <w:rPr>
          <w:rFonts w:ascii="Times New Roman" w:hAnsi="Times New Roman"/>
        </w:rPr>
        <w:t>A</w:t>
      </w:r>
      <w:r w:rsidR="00FA07DC">
        <w:rPr>
          <w:rFonts w:ascii="Times New Roman" w:hAnsi="Times New Roman"/>
        </w:rPr>
        <w:t>raçariguama, 16</w:t>
      </w:r>
      <w:r w:rsidR="007E4C7D" w:rsidRPr="00DF0739">
        <w:rPr>
          <w:rFonts w:ascii="Times New Roman" w:hAnsi="Times New Roman"/>
        </w:rPr>
        <w:t xml:space="preserve"> de dez</w:t>
      </w:r>
      <w:r w:rsidR="0028397F" w:rsidRPr="00DF0739">
        <w:rPr>
          <w:rFonts w:ascii="Times New Roman" w:hAnsi="Times New Roman"/>
        </w:rPr>
        <w:t>embro</w:t>
      </w:r>
      <w:r w:rsidRPr="00DF0739">
        <w:rPr>
          <w:rFonts w:ascii="Times New Roman" w:hAnsi="Times New Roman"/>
        </w:rPr>
        <w:t xml:space="preserve"> </w:t>
      </w:r>
      <w:r w:rsidR="000149B3" w:rsidRPr="00DF0739">
        <w:rPr>
          <w:rFonts w:ascii="Times New Roman" w:hAnsi="Times New Roman"/>
        </w:rPr>
        <w:t>de 2020.</w:t>
      </w:r>
    </w:p>
    <w:p w14:paraId="35754B7A" w14:textId="77777777" w:rsidR="00BB5736" w:rsidRPr="00DF0739" w:rsidRDefault="00BB5736" w:rsidP="00BB5736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</w:p>
    <w:p w14:paraId="1E49582F" w14:textId="50D00B25" w:rsidR="0005598F" w:rsidRPr="00DF0739" w:rsidRDefault="0005598F" w:rsidP="00BB5736">
      <w:pPr>
        <w:pStyle w:val="Recuodecorpodetexto"/>
        <w:ind w:left="0" w:right="-63"/>
        <w:jc w:val="both"/>
        <w:rPr>
          <w:b/>
          <w:sz w:val="24"/>
        </w:rPr>
      </w:pPr>
    </w:p>
    <w:p w14:paraId="58487344" w14:textId="77777777" w:rsidR="0028397F" w:rsidRPr="00DF0739" w:rsidRDefault="0028397F" w:rsidP="00BB5736">
      <w:pPr>
        <w:pStyle w:val="Recuodecorpodetexto"/>
        <w:ind w:left="0" w:right="-63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DF0739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MOACYR DE GODOY NETO</w:t>
            </w:r>
          </w:p>
          <w:p w14:paraId="6D2904F8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Presidente</w:t>
            </w:r>
          </w:p>
          <w:p w14:paraId="6B3092F9" w14:textId="0D93762B" w:rsidR="00917436" w:rsidRPr="00DF0739" w:rsidRDefault="00917436" w:rsidP="00BB5736">
            <w:pPr>
              <w:pStyle w:val="Recuodecorpodetexto"/>
              <w:ind w:left="0"/>
              <w:rPr>
                <w:sz w:val="24"/>
              </w:rPr>
            </w:pPr>
          </w:p>
        </w:tc>
      </w:tr>
    </w:tbl>
    <w:p w14:paraId="6781CAE9" w14:textId="77777777" w:rsidR="000149B3" w:rsidRPr="00DF0739" w:rsidRDefault="000149B3" w:rsidP="00BB5736">
      <w:pPr>
        <w:pStyle w:val="Recuodecorpodetexto"/>
        <w:ind w:left="0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53"/>
      </w:tblGrid>
      <w:tr w:rsidR="00DF0739" w:rsidRPr="00DF0739" w14:paraId="14FC2720" w14:textId="77777777" w:rsidTr="000023CB">
        <w:tc>
          <w:tcPr>
            <w:tcW w:w="4518" w:type="dxa"/>
          </w:tcPr>
          <w:p w14:paraId="79522FFF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JUDIVAN SEVERINO DE FIGUEIREDO</w:t>
            </w:r>
          </w:p>
          <w:p w14:paraId="5547568B" w14:textId="70832C82" w:rsidR="003A298F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1º Vice-Presidente</w:t>
            </w:r>
          </w:p>
          <w:p w14:paraId="734F5842" w14:textId="77777777" w:rsidR="007D5E07" w:rsidRPr="00DF0739" w:rsidRDefault="007D5E07" w:rsidP="00BB5736">
            <w:pPr>
              <w:pStyle w:val="Recuodecorpodetexto"/>
              <w:ind w:left="0"/>
              <w:rPr>
                <w:sz w:val="24"/>
              </w:rPr>
            </w:pPr>
          </w:p>
          <w:p w14:paraId="1530D86D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ADEMARIO JESUS MENDES</w:t>
            </w:r>
          </w:p>
          <w:p w14:paraId="1F72DFB0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2º Vice-Presidente</w:t>
            </w:r>
          </w:p>
        </w:tc>
      </w:tr>
      <w:tr w:rsidR="00DF0739" w:rsidRPr="00DF0739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JAIME RODRIGUES MOIRINHO</w:t>
            </w:r>
          </w:p>
          <w:p w14:paraId="46BAA5B8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EDMILSON ANTÔNIO DA SILVA-BAIXINHO</w:t>
            </w:r>
          </w:p>
          <w:p w14:paraId="6782DC85" w14:textId="77777777" w:rsidR="000149B3" w:rsidRPr="00DF0739" w:rsidRDefault="000149B3" w:rsidP="00BB5736">
            <w:pPr>
              <w:pStyle w:val="Recuodecorpodetexto"/>
              <w:ind w:left="0"/>
              <w:rPr>
                <w:sz w:val="24"/>
              </w:rPr>
            </w:pPr>
            <w:r w:rsidRPr="00DF0739">
              <w:rPr>
                <w:sz w:val="24"/>
              </w:rPr>
              <w:t>2º Secretário</w:t>
            </w:r>
          </w:p>
        </w:tc>
      </w:tr>
    </w:tbl>
    <w:p w14:paraId="260A4C4D" w14:textId="346AD779" w:rsidR="0028397F" w:rsidRPr="00DF0739" w:rsidRDefault="0028397F" w:rsidP="00BB5736">
      <w:pPr>
        <w:rPr>
          <w:rFonts w:ascii="Times New Roman" w:hAnsi="Times New Roman"/>
          <w:b/>
          <w:color w:val="FF0000"/>
        </w:rPr>
      </w:pPr>
    </w:p>
    <w:p w14:paraId="0DEB5F6A" w14:textId="77777777" w:rsidR="00BB5736" w:rsidRPr="00DF0739" w:rsidRDefault="00BB5736" w:rsidP="00BB5736">
      <w:pPr>
        <w:rPr>
          <w:rFonts w:ascii="Times New Roman" w:hAnsi="Times New Roman"/>
          <w:b/>
          <w:color w:val="FF0000"/>
        </w:rPr>
      </w:pPr>
    </w:p>
    <w:p w14:paraId="616537B9" w14:textId="77777777" w:rsidR="006D7265" w:rsidRPr="00DF0739" w:rsidRDefault="006D7265">
      <w:pPr>
        <w:rPr>
          <w:rFonts w:ascii="Times New Roman" w:hAnsi="Times New Roman"/>
          <w:b/>
          <w:color w:val="FF0000"/>
        </w:rPr>
      </w:pPr>
    </w:p>
    <w:sectPr w:rsidR="006D7265" w:rsidRPr="00DF0739" w:rsidSect="00917436">
      <w:headerReference w:type="default" r:id="rId8"/>
      <w:footerReference w:type="default" r:id="rId9"/>
      <w:pgSz w:w="11900" w:h="16840"/>
      <w:pgMar w:top="1417" w:right="1701" w:bottom="1417" w:left="1701" w:header="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259871"/>
      <w:docPartObj>
        <w:docPartGallery w:val="Page Numbers (Bottom of Page)"/>
        <w:docPartUnique/>
      </w:docPartObj>
    </w:sdtPr>
    <w:sdtEndPr/>
    <w:sdtContent>
      <w:p w14:paraId="17194FA9" w14:textId="710E429B" w:rsidR="00A4309B" w:rsidRDefault="00760444" w:rsidP="002839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7D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7" name="Imagem 7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450D"/>
    <w:multiLevelType w:val="hybridMultilevel"/>
    <w:tmpl w:val="06C65136"/>
    <w:lvl w:ilvl="0" w:tplc="711C9B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06A12"/>
    <w:rsid w:val="000149B3"/>
    <w:rsid w:val="00015C74"/>
    <w:rsid w:val="0003268E"/>
    <w:rsid w:val="00050428"/>
    <w:rsid w:val="00054204"/>
    <w:rsid w:val="000553BA"/>
    <w:rsid w:val="0005598F"/>
    <w:rsid w:val="00082918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1F6E7C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8397F"/>
    <w:rsid w:val="002C12C1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4D6C1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A6B85"/>
    <w:rsid w:val="006B1C9E"/>
    <w:rsid w:val="006B2FF9"/>
    <w:rsid w:val="006C1449"/>
    <w:rsid w:val="006C5831"/>
    <w:rsid w:val="006D7265"/>
    <w:rsid w:val="006E7DE0"/>
    <w:rsid w:val="0075574A"/>
    <w:rsid w:val="00760444"/>
    <w:rsid w:val="007751CE"/>
    <w:rsid w:val="00776292"/>
    <w:rsid w:val="007B288C"/>
    <w:rsid w:val="007B587B"/>
    <w:rsid w:val="007C43A3"/>
    <w:rsid w:val="007D3D80"/>
    <w:rsid w:val="007D4556"/>
    <w:rsid w:val="007D5E07"/>
    <w:rsid w:val="007E4C7D"/>
    <w:rsid w:val="0080415E"/>
    <w:rsid w:val="00811482"/>
    <w:rsid w:val="00815240"/>
    <w:rsid w:val="00861481"/>
    <w:rsid w:val="00866AF9"/>
    <w:rsid w:val="00866D41"/>
    <w:rsid w:val="008672B4"/>
    <w:rsid w:val="008B3768"/>
    <w:rsid w:val="008E3763"/>
    <w:rsid w:val="008E47F3"/>
    <w:rsid w:val="00910E1F"/>
    <w:rsid w:val="00917436"/>
    <w:rsid w:val="00927752"/>
    <w:rsid w:val="00956FC8"/>
    <w:rsid w:val="009613D7"/>
    <w:rsid w:val="00966615"/>
    <w:rsid w:val="00976D6A"/>
    <w:rsid w:val="009776B3"/>
    <w:rsid w:val="00982B39"/>
    <w:rsid w:val="00992769"/>
    <w:rsid w:val="009D13B0"/>
    <w:rsid w:val="009D60D4"/>
    <w:rsid w:val="00A00BF9"/>
    <w:rsid w:val="00A02691"/>
    <w:rsid w:val="00A06077"/>
    <w:rsid w:val="00A10C11"/>
    <w:rsid w:val="00A175BB"/>
    <w:rsid w:val="00A4309B"/>
    <w:rsid w:val="00A448A9"/>
    <w:rsid w:val="00A52065"/>
    <w:rsid w:val="00A6721C"/>
    <w:rsid w:val="00A676F3"/>
    <w:rsid w:val="00A70786"/>
    <w:rsid w:val="00A8126E"/>
    <w:rsid w:val="00B07A6A"/>
    <w:rsid w:val="00B70C68"/>
    <w:rsid w:val="00B76AA3"/>
    <w:rsid w:val="00B957B2"/>
    <w:rsid w:val="00BA0C62"/>
    <w:rsid w:val="00BB5736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9382E"/>
    <w:rsid w:val="00DB3119"/>
    <w:rsid w:val="00DD192C"/>
    <w:rsid w:val="00DD595B"/>
    <w:rsid w:val="00DF0739"/>
    <w:rsid w:val="00DF1A44"/>
    <w:rsid w:val="00DF7E26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2DFA"/>
    <w:rsid w:val="00F2613B"/>
    <w:rsid w:val="00F4035C"/>
    <w:rsid w:val="00F53DEC"/>
    <w:rsid w:val="00FA07D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  <w:style w:type="paragraph" w:customStyle="1" w:styleId="Standard">
    <w:name w:val="Standard"/>
    <w:rsid w:val="00BB573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deGradeClara1">
    <w:name w:val="Tabela de Grade Clara1"/>
    <w:basedOn w:val="Tabelanormal"/>
    <w:uiPriority w:val="40"/>
    <w:rsid w:val="00DF07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AF30-8BBA-45B9-9F23-2C02CB65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41</cp:revision>
  <cp:lastPrinted>2020-12-16T13:08:00Z</cp:lastPrinted>
  <dcterms:created xsi:type="dcterms:W3CDTF">2020-02-18T19:54:00Z</dcterms:created>
  <dcterms:modified xsi:type="dcterms:W3CDTF">2020-12-16T13:08:00Z</dcterms:modified>
</cp:coreProperties>
</file>