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3873A512" w:rsidR="000149B3" w:rsidRPr="005553BA" w:rsidRDefault="005553BA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5553BA">
        <w:rPr>
          <w:rFonts w:ascii="Garamond" w:hAnsi="Garamond"/>
          <w:b/>
          <w:color w:val="auto"/>
          <w:sz w:val="26"/>
          <w:szCs w:val="26"/>
        </w:rPr>
        <w:t>AUTÓGRAFO N.° 1064, DE 09 DE JUNHO</w:t>
      </w:r>
      <w:r w:rsidR="000149B3" w:rsidRPr="005553BA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50799710" w14:textId="275A1B9B" w:rsidR="00EC768E" w:rsidRPr="0005598F" w:rsidRDefault="00A00BF9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5553BA">
        <w:rPr>
          <w:rFonts w:ascii="Garamond" w:hAnsi="Garamond"/>
          <w:b/>
          <w:sz w:val="26"/>
          <w:szCs w:val="26"/>
        </w:rPr>
        <w:t xml:space="preserve">PROJETO DE LEI </w:t>
      </w:r>
      <w:r w:rsidR="0005598F" w:rsidRPr="005553BA">
        <w:rPr>
          <w:rFonts w:ascii="Garamond" w:hAnsi="Garamond"/>
          <w:b/>
          <w:sz w:val="26"/>
          <w:szCs w:val="26"/>
        </w:rPr>
        <w:t>COMPLEMENTAR N.º 01/2019</w:t>
      </w:r>
      <w:r w:rsidR="000149B3" w:rsidRPr="005553BA">
        <w:rPr>
          <w:rFonts w:ascii="Garamond" w:hAnsi="Garamond"/>
          <w:b/>
          <w:sz w:val="26"/>
          <w:szCs w:val="26"/>
        </w:rPr>
        <w:t>.</w:t>
      </w:r>
    </w:p>
    <w:p w14:paraId="65A91E9A" w14:textId="02DD13E2" w:rsidR="00EC768E" w:rsidRPr="0005598F" w:rsidRDefault="0005598F" w:rsidP="0005598F">
      <w:pPr>
        <w:pStyle w:val="NormalWeb"/>
        <w:spacing w:before="0" w:after="0"/>
        <w:ind w:left="2410"/>
        <w:jc w:val="both"/>
        <w:rPr>
          <w:rFonts w:ascii="Garamond" w:hAnsi="Garamond"/>
        </w:rPr>
      </w:pPr>
      <w:r w:rsidRPr="0005598F">
        <w:rPr>
          <w:rFonts w:ascii="Garamond" w:hAnsi="Garamond"/>
          <w:bCs/>
          <w:bdr w:val="none" w:sz="0" w:space="0" w:color="auto" w:frame="1"/>
        </w:rPr>
        <w:t>“Dispõe sobre a criação da Zona Especial de Interesse Social (ZEIS) – localizada na Avenida Igavetá, nº 1.100, Bairro Igavetá, no Município de Araçariguama e dá outras providências".</w:t>
      </w:r>
    </w:p>
    <w:p w14:paraId="364C8E12" w14:textId="77777777" w:rsidR="000149B3" w:rsidRPr="0005598F" w:rsidRDefault="000149B3" w:rsidP="0005598F">
      <w:pPr>
        <w:jc w:val="both"/>
        <w:rPr>
          <w:rFonts w:ascii="Garamond" w:hAnsi="Garamond" w:cs="Arial"/>
          <w:b/>
        </w:rPr>
      </w:pPr>
      <w:r w:rsidRPr="0005598F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05598F" w:rsidRDefault="00EC768E" w:rsidP="00EC768E">
      <w:pPr>
        <w:ind w:firstLine="1134"/>
        <w:jc w:val="both"/>
        <w:rPr>
          <w:rFonts w:ascii="Garamond" w:hAnsi="Garamond"/>
          <w:color w:val="FF0000"/>
        </w:rPr>
      </w:pPr>
    </w:p>
    <w:p w14:paraId="31EA5454" w14:textId="77777777" w:rsidR="0005598F" w:rsidRPr="00B036D4" w:rsidRDefault="00205E12" w:rsidP="0005598F">
      <w:pPr>
        <w:ind w:firstLine="1134"/>
        <w:jc w:val="both"/>
        <w:rPr>
          <w:rFonts w:ascii="Garamond" w:eastAsia="Times New Roman" w:hAnsi="Garamond"/>
          <w:bdr w:val="none" w:sz="0" w:space="0" w:color="auto" w:frame="1"/>
          <w:lang w:eastAsia="pt-BR"/>
        </w:rPr>
      </w:pPr>
      <w:r w:rsidRPr="0005598F">
        <w:rPr>
          <w:rFonts w:ascii="Garamond" w:hAnsi="Garamond"/>
          <w:b/>
          <w:bCs/>
          <w:color w:val="FF0000"/>
        </w:rPr>
        <w:tab/>
      </w:r>
      <w:r w:rsidR="0005598F" w:rsidRPr="00BE6811">
        <w:rPr>
          <w:rFonts w:ascii="Garamond" w:eastAsia="Times New Roman" w:hAnsi="Garamond"/>
          <w:b/>
          <w:bCs/>
          <w:bdr w:val="none" w:sz="0" w:space="0" w:color="auto" w:frame="1"/>
          <w:lang w:eastAsia="pt-BR"/>
        </w:rPr>
        <w:t>Art. 1º -</w:t>
      </w:r>
      <w:r w:rsidR="0005598F" w:rsidRPr="00BE6811">
        <w:rPr>
          <w:rFonts w:ascii="Garamond" w:eastAsia="Times New Roman" w:hAnsi="Garamond"/>
          <w:bdr w:val="none" w:sz="0" w:space="0" w:color="auto" w:frame="1"/>
          <w:lang w:eastAsia="pt-BR"/>
        </w:rPr>
        <w:t xml:space="preserve"> Fica classificada como ZEIS - Zona Especial de Interesse Social a área </w:t>
      </w:r>
      <w:r w:rsidR="0005598F" w:rsidRPr="00BE6811">
        <w:rPr>
          <w:rFonts w:ascii="Garamond" w:hAnsi="Garamond"/>
          <w:bCs/>
          <w:bdr w:val="none" w:sz="0" w:space="0" w:color="auto" w:frame="1"/>
        </w:rPr>
        <w:t>localizada na Aven</w:t>
      </w:r>
      <w:r w:rsidR="0005598F">
        <w:rPr>
          <w:rFonts w:ascii="Garamond" w:hAnsi="Garamond"/>
          <w:bCs/>
          <w:bdr w:val="none" w:sz="0" w:space="0" w:color="auto" w:frame="1"/>
        </w:rPr>
        <w:t>ida Igavetá, nº 1.100, Bairro Ig</w:t>
      </w:r>
      <w:r w:rsidR="0005598F" w:rsidRPr="00BE6811">
        <w:rPr>
          <w:rFonts w:ascii="Garamond" w:hAnsi="Garamond"/>
          <w:bCs/>
          <w:bdr w:val="none" w:sz="0" w:space="0" w:color="auto" w:frame="1"/>
        </w:rPr>
        <w:t>avetá</w:t>
      </w:r>
      <w:r w:rsidR="0005598F" w:rsidRPr="00BE6811">
        <w:rPr>
          <w:rFonts w:ascii="Garamond" w:eastAsia="Times New Roman" w:hAnsi="Garamond"/>
          <w:bdr w:val="none" w:sz="0" w:space="0" w:color="auto" w:frame="1"/>
          <w:lang w:eastAsia="pt-BR"/>
        </w:rPr>
        <w:t>, no Município de Araçariguama, conforme memorial descritivo em anexo único, parte in</w:t>
      </w:r>
      <w:r w:rsidR="0005598F">
        <w:rPr>
          <w:rFonts w:ascii="Garamond" w:eastAsia="Times New Roman" w:hAnsi="Garamond"/>
          <w:bdr w:val="none" w:sz="0" w:space="0" w:color="auto" w:frame="1"/>
          <w:lang w:eastAsia="pt-BR"/>
        </w:rPr>
        <w:t xml:space="preserve">tegrante dessa lei complementar, que </w:t>
      </w:r>
      <w:r w:rsidR="0005598F">
        <w:rPr>
          <w:rFonts w:ascii="Garamond" w:eastAsia="Times New Roman" w:hAnsi="Garamond"/>
          <w:bCs/>
          <w:bdr w:val="none" w:sz="0" w:space="0" w:color="auto" w:frame="1"/>
          <w:lang w:eastAsia="pt-BR"/>
        </w:rPr>
        <w:t>declara</w:t>
      </w:r>
      <w:r w:rsidR="0005598F" w:rsidRPr="00D122C7">
        <w:rPr>
          <w:rFonts w:ascii="Garamond" w:eastAsia="Times New Roman" w:hAnsi="Garamond"/>
          <w:bCs/>
          <w:bdr w:val="none" w:sz="0" w:space="0" w:color="auto" w:frame="1"/>
          <w:lang w:eastAsia="pt-BR"/>
        </w:rPr>
        <w:t xml:space="preserve"> a área de</w:t>
      </w:r>
      <w:r w:rsidR="0005598F">
        <w:rPr>
          <w:rFonts w:ascii="Garamond" w:eastAsia="Times New Roman" w:hAnsi="Garamond"/>
          <w:b/>
          <w:bCs/>
          <w:bdr w:val="none" w:sz="0" w:space="0" w:color="auto" w:frame="1"/>
          <w:lang w:eastAsia="pt-BR"/>
        </w:rPr>
        <w:t xml:space="preserve"> </w:t>
      </w:r>
      <w:r w:rsidR="0005598F">
        <w:rPr>
          <w:rFonts w:ascii="Garamond" w:hAnsi="Garamond"/>
        </w:rPr>
        <w:t>109.500,00 m²</w:t>
      </w:r>
      <w:r w:rsidR="0005598F">
        <w:rPr>
          <w:rFonts w:ascii="Garamond" w:eastAsia="Times New Roman" w:hAnsi="Garamond"/>
          <w:bdr w:val="none" w:sz="0" w:space="0" w:color="auto" w:frame="1"/>
          <w:lang w:eastAsia="pt-BR"/>
        </w:rPr>
        <w:t>, para atender as</w:t>
      </w:r>
      <w:r w:rsidR="0005598F" w:rsidRPr="00BE6811">
        <w:rPr>
          <w:rFonts w:ascii="Garamond" w:eastAsia="Times New Roman" w:hAnsi="Garamond"/>
          <w:bdr w:val="none" w:sz="0" w:space="0" w:color="auto" w:frame="1"/>
          <w:lang w:eastAsia="pt-BR"/>
        </w:rPr>
        <w:t xml:space="preserve"> </w:t>
      </w:r>
      <w:r w:rsidR="0005598F" w:rsidRPr="00936056">
        <w:rPr>
          <w:rFonts w:ascii="Garamond" w:hAnsi="Garamond"/>
        </w:rPr>
        <w:t xml:space="preserve">famílias de baixa renda, que recebam até 03 (três) salários mínimos, </w:t>
      </w:r>
      <w:r w:rsidR="0005598F">
        <w:rPr>
          <w:rFonts w:ascii="Garamond" w:hAnsi="Garamond"/>
        </w:rPr>
        <w:t>que contribuirá com</w:t>
      </w:r>
      <w:r w:rsidR="0005598F" w:rsidRPr="00936056">
        <w:rPr>
          <w:rFonts w:ascii="Garamond" w:hAnsi="Garamond"/>
        </w:rPr>
        <w:t xml:space="preserve"> a redução do déficit habitacional</w:t>
      </w:r>
      <w:r w:rsidR="0005598F">
        <w:rPr>
          <w:rFonts w:ascii="Garamond" w:hAnsi="Garamond"/>
        </w:rPr>
        <w:t xml:space="preserve"> do Município de Araçariguama.</w:t>
      </w:r>
    </w:p>
    <w:p w14:paraId="05B1EAD8" w14:textId="77777777" w:rsidR="0005598F" w:rsidRPr="00BE6811" w:rsidRDefault="0005598F" w:rsidP="0005598F">
      <w:pPr>
        <w:jc w:val="both"/>
        <w:rPr>
          <w:rFonts w:ascii="Garamond" w:eastAsia="Times New Roman" w:hAnsi="Garamond"/>
          <w:lang w:eastAsia="pt-BR"/>
        </w:rPr>
      </w:pPr>
      <w:r w:rsidRPr="00BE6811">
        <w:rPr>
          <w:rFonts w:ascii="Garamond" w:eastAsia="Times New Roman" w:hAnsi="Garamond"/>
          <w:lang w:eastAsia="pt-BR"/>
        </w:rPr>
        <w:t> </w:t>
      </w:r>
    </w:p>
    <w:p w14:paraId="158B0928" w14:textId="3B675528" w:rsidR="0005598F" w:rsidRPr="00BE6811" w:rsidRDefault="0005598F" w:rsidP="0005598F">
      <w:pPr>
        <w:tabs>
          <w:tab w:val="left" w:pos="1134"/>
        </w:tabs>
        <w:jc w:val="both"/>
        <w:rPr>
          <w:rFonts w:ascii="Garamond" w:eastAsia="Times New Roman" w:hAnsi="Garamond"/>
          <w:lang w:eastAsia="pt-BR"/>
        </w:rPr>
      </w:pPr>
      <w:r>
        <w:rPr>
          <w:rFonts w:ascii="Garamond" w:eastAsia="Times New Roman" w:hAnsi="Garamond"/>
          <w:b/>
          <w:bCs/>
          <w:bdr w:val="none" w:sz="0" w:space="0" w:color="auto" w:frame="1"/>
          <w:lang w:eastAsia="pt-BR"/>
        </w:rPr>
        <w:t xml:space="preserve">         </w:t>
      </w:r>
      <w:r>
        <w:rPr>
          <w:rFonts w:ascii="Garamond" w:eastAsia="Times New Roman" w:hAnsi="Garamond"/>
          <w:b/>
          <w:bCs/>
          <w:bdr w:val="none" w:sz="0" w:space="0" w:color="auto" w:frame="1"/>
          <w:lang w:eastAsia="pt-BR"/>
        </w:rPr>
        <w:tab/>
      </w:r>
      <w:r w:rsidR="005553BA">
        <w:rPr>
          <w:rFonts w:ascii="Garamond" w:eastAsia="Times New Roman" w:hAnsi="Garamond"/>
          <w:b/>
          <w:bCs/>
          <w:bdr w:val="none" w:sz="0" w:space="0" w:color="auto" w:frame="1"/>
          <w:lang w:eastAsia="pt-BR"/>
        </w:rPr>
        <w:tab/>
      </w:r>
      <w:bookmarkStart w:id="0" w:name="_GoBack"/>
      <w:bookmarkEnd w:id="0"/>
      <w:r>
        <w:rPr>
          <w:rFonts w:ascii="Garamond" w:eastAsia="Times New Roman" w:hAnsi="Garamond"/>
          <w:b/>
          <w:bCs/>
          <w:bdr w:val="none" w:sz="0" w:space="0" w:color="auto" w:frame="1"/>
          <w:lang w:eastAsia="pt-BR"/>
        </w:rPr>
        <w:t>Art. 2</w:t>
      </w:r>
      <w:r w:rsidRPr="00BE6811">
        <w:rPr>
          <w:rFonts w:ascii="Garamond" w:eastAsia="Times New Roman" w:hAnsi="Garamond"/>
          <w:b/>
          <w:bCs/>
          <w:bdr w:val="none" w:sz="0" w:space="0" w:color="auto" w:frame="1"/>
          <w:lang w:eastAsia="pt-BR"/>
        </w:rPr>
        <w:t>º -</w:t>
      </w:r>
      <w:r w:rsidRPr="00BE6811">
        <w:rPr>
          <w:rFonts w:ascii="Garamond" w:eastAsia="Times New Roman" w:hAnsi="Garamond"/>
          <w:bdr w:val="none" w:sz="0" w:space="0" w:color="auto" w:frame="1"/>
          <w:lang w:eastAsia="pt-BR"/>
        </w:rPr>
        <w:t> Esta lei complementar entra em vigor na data de sua publicação, revogadas as disposições em contrário.</w:t>
      </w:r>
    </w:p>
    <w:p w14:paraId="32BFC1B1" w14:textId="4A9E31D3" w:rsidR="00A00BF9" w:rsidRPr="0005598F" w:rsidRDefault="00A00BF9" w:rsidP="0005598F">
      <w:pPr>
        <w:jc w:val="center"/>
        <w:rPr>
          <w:rFonts w:ascii="Garamond" w:hAnsi="Garamond"/>
          <w:color w:val="FF0000"/>
        </w:rPr>
      </w:pPr>
    </w:p>
    <w:p w14:paraId="22608532" w14:textId="09CFD4B3" w:rsidR="00EC768E" w:rsidRPr="0005598F" w:rsidRDefault="00EC768E" w:rsidP="00A00BF9">
      <w:pPr>
        <w:tabs>
          <w:tab w:val="left" w:pos="1134"/>
        </w:tabs>
        <w:jc w:val="both"/>
        <w:rPr>
          <w:rFonts w:ascii="Garamond" w:hAnsi="Garamond"/>
          <w:color w:val="FF0000"/>
        </w:rPr>
      </w:pPr>
    </w:p>
    <w:p w14:paraId="5913D43F" w14:textId="092250EF" w:rsidR="000149B3" w:rsidRPr="0005598F" w:rsidRDefault="005553BA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  <w:r w:rsidRPr="005553BA">
        <w:rPr>
          <w:rFonts w:ascii="Garamond" w:hAnsi="Garamond"/>
        </w:rPr>
        <w:t xml:space="preserve">Araçariguama, 09 de junho </w:t>
      </w:r>
      <w:r w:rsidR="000149B3" w:rsidRPr="005553BA">
        <w:rPr>
          <w:rFonts w:ascii="Garamond" w:hAnsi="Garamond"/>
        </w:rPr>
        <w:t>de 2020.</w:t>
      </w:r>
    </w:p>
    <w:p w14:paraId="5998B8E7" w14:textId="401A1A32" w:rsidR="00A00BF9" w:rsidRPr="0005598F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</w:rPr>
      </w:pPr>
    </w:p>
    <w:p w14:paraId="68C2516C" w14:textId="70844B4A" w:rsidR="000149B3" w:rsidRDefault="000149B3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p w14:paraId="1E49582F" w14:textId="77777777" w:rsidR="0005598F" w:rsidRPr="0005598F" w:rsidRDefault="0005598F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05598F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829DA31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Presidente</w:t>
            </w:r>
          </w:p>
          <w:p w14:paraId="68A4607E" w14:textId="77777777" w:rsidR="00A00BF9" w:rsidRPr="0005598F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47B88B5B" w:rsidR="000149B3" w:rsidRPr="0005598F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05598F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05598F" w:rsidRPr="0005598F" w14:paraId="14FC2720" w14:textId="77777777" w:rsidTr="000023CB">
        <w:tc>
          <w:tcPr>
            <w:tcW w:w="4518" w:type="dxa"/>
          </w:tcPr>
          <w:p w14:paraId="79522FFF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05598F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05598F" w:rsidRPr="0005598F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05598F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5598F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05598F" w:rsidRDefault="00EC768E" w:rsidP="00383918">
      <w:pPr>
        <w:rPr>
          <w:rFonts w:ascii="Garamond" w:hAnsi="Garamond"/>
          <w:b/>
          <w:color w:val="FF0000"/>
        </w:rPr>
      </w:pPr>
    </w:p>
    <w:sectPr w:rsidR="00EC768E" w:rsidRPr="0005598F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70D3296B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3BA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53BA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5808"/>
    <w:rsid w:val="00687340"/>
    <w:rsid w:val="0069055C"/>
    <w:rsid w:val="00691EC5"/>
    <w:rsid w:val="006B1C9E"/>
    <w:rsid w:val="006B2FF9"/>
    <w:rsid w:val="006C1449"/>
    <w:rsid w:val="006C5831"/>
    <w:rsid w:val="006E7DE0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D4BC-B8BB-4F7C-833D-F73FC99E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17</cp:revision>
  <cp:lastPrinted>2020-05-12T15:02:00Z</cp:lastPrinted>
  <dcterms:created xsi:type="dcterms:W3CDTF">2020-02-18T19:54:00Z</dcterms:created>
  <dcterms:modified xsi:type="dcterms:W3CDTF">2020-06-09T15:56:00Z</dcterms:modified>
</cp:coreProperties>
</file>