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31212798" w:rsidR="000149B3" w:rsidRPr="009C1B28" w:rsidRDefault="004C1BCE" w:rsidP="000149B3">
      <w:pPr>
        <w:pStyle w:val="Ttulo1"/>
        <w:ind w:right="79"/>
        <w:jc w:val="both"/>
        <w:rPr>
          <w:rFonts w:ascii="Garamond" w:hAnsi="Garamond"/>
          <w:b/>
          <w:color w:val="auto"/>
          <w:sz w:val="26"/>
          <w:szCs w:val="26"/>
        </w:rPr>
      </w:pPr>
      <w:r w:rsidRPr="004C1BCE">
        <w:rPr>
          <w:rFonts w:ascii="Garamond" w:hAnsi="Garamond"/>
          <w:b/>
          <w:color w:val="auto"/>
          <w:sz w:val="26"/>
          <w:szCs w:val="26"/>
        </w:rPr>
        <w:t>AUTÓGRAFO N.° 1063, DE 02 DE JUNHO</w:t>
      </w:r>
      <w:r w:rsidR="000149B3" w:rsidRPr="004C1BCE">
        <w:rPr>
          <w:rFonts w:ascii="Garamond" w:hAnsi="Garamond"/>
          <w:b/>
          <w:color w:val="auto"/>
          <w:sz w:val="26"/>
          <w:szCs w:val="26"/>
        </w:rPr>
        <w:t xml:space="preserve"> DE 2020.</w:t>
      </w:r>
    </w:p>
    <w:p w14:paraId="50799710" w14:textId="6C321E55" w:rsidR="00EC768E" w:rsidRPr="009C1B28" w:rsidRDefault="00A00BF9" w:rsidP="0005598F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9C1B28">
        <w:rPr>
          <w:rFonts w:ascii="Garamond" w:hAnsi="Garamond"/>
          <w:b/>
          <w:sz w:val="26"/>
          <w:szCs w:val="26"/>
        </w:rPr>
        <w:t xml:space="preserve">PROJETO DE LEI </w:t>
      </w:r>
      <w:r w:rsidR="006C457A" w:rsidRPr="009C1B28">
        <w:rPr>
          <w:rFonts w:ascii="Garamond" w:hAnsi="Garamond"/>
          <w:b/>
          <w:sz w:val="26"/>
          <w:szCs w:val="26"/>
        </w:rPr>
        <w:t>N.º 020/2019-L</w:t>
      </w:r>
      <w:r w:rsidR="000149B3" w:rsidRPr="009C1B28">
        <w:rPr>
          <w:rFonts w:ascii="Garamond" w:hAnsi="Garamond"/>
          <w:b/>
          <w:sz w:val="26"/>
          <w:szCs w:val="26"/>
        </w:rPr>
        <w:t>.</w:t>
      </w:r>
    </w:p>
    <w:p w14:paraId="3F2001DC" w14:textId="77777777" w:rsidR="00DD595B" w:rsidRPr="009C1B28" w:rsidRDefault="00DD595B" w:rsidP="0005598F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14:paraId="3A78C0C0" w14:textId="56FAB688" w:rsidR="004F3E56" w:rsidRPr="009C1B28" w:rsidRDefault="006C457A" w:rsidP="004F3E56">
      <w:pPr>
        <w:tabs>
          <w:tab w:val="left" w:pos="4253"/>
        </w:tabs>
        <w:ind w:left="3402"/>
        <w:jc w:val="both"/>
        <w:rPr>
          <w:rFonts w:ascii="Garamond" w:hAnsi="Garamond"/>
          <w:sz w:val="26"/>
          <w:szCs w:val="26"/>
        </w:rPr>
      </w:pPr>
      <w:r w:rsidRPr="009C1B28">
        <w:rPr>
          <w:rFonts w:ascii="Garamond" w:hAnsi="Garamond"/>
          <w:sz w:val="26"/>
          <w:szCs w:val="26"/>
        </w:rPr>
        <w:t xml:space="preserve">Cria no âmbito do município de Araçariguama o programa “Prata da Casa”. </w:t>
      </w:r>
    </w:p>
    <w:p w14:paraId="69D001A7" w14:textId="77777777" w:rsidR="00DD595B" w:rsidRPr="009C1B28" w:rsidRDefault="00DD595B" w:rsidP="00DD595B">
      <w:pPr>
        <w:shd w:val="clear" w:color="auto" w:fill="FFFFFF"/>
        <w:ind w:left="4395" w:right="-8"/>
        <w:jc w:val="both"/>
        <w:rPr>
          <w:rFonts w:ascii="Garamond" w:hAnsi="Garamond" w:cs="Arial"/>
          <w:lang w:eastAsia="pt-BR"/>
        </w:rPr>
      </w:pPr>
    </w:p>
    <w:p w14:paraId="364C8E12" w14:textId="77777777" w:rsidR="000149B3" w:rsidRPr="009C1B28" w:rsidRDefault="000149B3" w:rsidP="0005598F">
      <w:pPr>
        <w:jc w:val="both"/>
        <w:rPr>
          <w:rFonts w:ascii="Garamond" w:hAnsi="Garamond" w:cs="Arial"/>
          <w:b/>
        </w:rPr>
      </w:pPr>
      <w:r w:rsidRPr="009C1B28">
        <w:rPr>
          <w:rFonts w:ascii="Garamond" w:hAnsi="Garamond"/>
          <w:b/>
        </w:rPr>
        <w:t>A CÂMARA MUNICIPAL DE ARAÇARIGUAMA decreta:</w:t>
      </w:r>
    </w:p>
    <w:p w14:paraId="6C43E3D9" w14:textId="7F555AC2" w:rsidR="004F3E56" w:rsidRPr="009C1B28" w:rsidRDefault="004F3E56" w:rsidP="004F3E56">
      <w:pPr>
        <w:jc w:val="both"/>
        <w:rPr>
          <w:rFonts w:ascii="Garamond" w:hAnsi="Garamond"/>
          <w:sz w:val="26"/>
          <w:szCs w:val="26"/>
        </w:rPr>
      </w:pPr>
      <w:bookmarkStart w:id="0" w:name="_GoBack"/>
      <w:bookmarkEnd w:id="0"/>
    </w:p>
    <w:p w14:paraId="0388FAFD" w14:textId="20A6D3E9" w:rsidR="004F3E56" w:rsidRPr="009C1B28" w:rsidRDefault="004F3E56" w:rsidP="004F3E56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9C1B28">
        <w:rPr>
          <w:rFonts w:ascii="Garamond" w:hAnsi="Garamond"/>
          <w:b/>
          <w:sz w:val="26"/>
          <w:szCs w:val="26"/>
        </w:rPr>
        <w:tab/>
        <w:t>Art. 1º</w:t>
      </w:r>
      <w:r w:rsidR="0083239E">
        <w:rPr>
          <w:rFonts w:ascii="Garamond" w:hAnsi="Garamond"/>
          <w:b/>
          <w:sz w:val="26"/>
          <w:szCs w:val="26"/>
        </w:rPr>
        <w:t>.</w:t>
      </w:r>
      <w:r w:rsidRPr="009C1B28">
        <w:rPr>
          <w:rFonts w:ascii="Garamond" w:hAnsi="Garamond"/>
          <w:sz w:val="26"/>
          <w:szCs w:val="26"/>
        </w:rPr>
        <w:t xml:space="preserve"> Ficam </w:t>
      </w:r>
      <w:r w:rsidR="009C1B28" w:rsidRPr="009C1B28">
        <w:rPr>
          <w:rFonts w:ascii="Garamond" w:hAnsi="Garamond"/>
          <w:sz w:val="26"/>
          <w:szCs w:val="26"/>
        </w:rPr>
        <w:t>estabelecidos os critérios para a contratação de artistas, grupos, bandas, músicos, instrumentistas, esportistas como jogadores de futebol de campo, de futsal e outras modalidades similares que receberem apoio do Poder Público Municipal ou através dele para sua realização.</w:t>
      </w:r>
    </w:p>
    <w:p w14:paraId="5A872CE6" w14:textId="6D45778E" w:rsidR="009C1B28" w:rsidRPr="009C1B28" w:rsidRDefault="009C1B28" w:rsidP="004F3E56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</w:p>
    <w:p w14:paraId="1D086B6A" w14:textId="4A91DC82" w:rsidR="009C1B28" w:rsidRPr="009C1B28" w:rsidRDefault="009C1B28" w:rsidP="004F3E56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9C1B28">
        <w:rPr>
          <w:rFonts w:ascii="Garamond" w:hAnsi="Garamond"/>
          <w:sz w:val="26"/>
          <w:szCs w:val="26"/>
        </w:rPr>
        <w:tab/>
      </w:r>
      <w:r w:rsidRPr="0083239E">
        <w:rPr>
          <w:rFonts w:ascii="Garamond" w:hAnsi="Garamond"/>
          <w:b/>
          <w:sz w:val="26"/>
          <w:szCs w:val="26"/>
        </w:rPr>
        <w:t>Parágrafo único.</w:t>
      </w:r>
      <w:r w:rsidRPr="009C1B28">
        <w:rPr>
          <w:rFonts w:ascii="Garamond" w:hAnsi="Garamond"/>
          <w:sz w:val="26"/>
          <w:szCs w:val="26"/>
        </w:rPr>
        <w:t xml:space="preserve"> – O disposto nesta lei não se aplicará aos eventos, exposições, shows e similares que não receberem apoio do Poder Público Municipal ou através dele para sua realização.</w:t>
      </w:r>
    </w:p>
    <w:p w14:paraId="391178D4" w14:textId="77777777" w:rsidR="004F3E56" w:rsidRPr="006C457A" w:rsidRDefault="004F3E56" w:rsidP="004F3E56">
      <w:pPr>
        <w:jc w:val="both"/>
        <w:rPr>
          <w:rFonts w:ascii="Garamond" w:hAnsi="Garamond"/>
          <w:color w:val="FF0000"/>
          <w:sz w:val="26"/>
          <w:szCs w:val="26"/>
        </w:rPr>
      </w:pPr>
    </w:p>
    <w:p w14:paraId="6E552A57" w14:textId="18BB6C5A" w:rsidR="004F3E56" w:rsidRPr="009C1B28" w:rsidRDefault="004F3E56" w:rsidP="004F3E56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6C457A">
        <w:rPr>
          <w:rFonts w:ascii="Garamond" w:hAnsi="Garamond"/>
          <w:b/>
          <w:color w:val="FF0000"/>
          <w:sz w:val="26"/>
          <w:szCs w:val="26"/>
        </w:rPr>
        <w:tab/>
      </w:r>
      <w:r w:rsidRPr="009C1B28">
        <w:rPr>
          <w:rFonts w:ascii="Garamond" w:hAnsi="Garamond"/>
          <w:b/>
          <w:sz w:val="26"/>
          <w:szCs w:val="26"/>
        </w:rPr>
        <w:t>Art. 2º</w:t>
      </w:r>
      <w:r w:rsidR="0083239E">
        <w:rPr>
          <w:rFonts w:ascii="Garamond" w:hAnsi="Garamond"/>
          <w:b/>
          <w:sz w:val="26"/>
          <w:szCs w:val="26"/>
        </w:rPr>
        <w:t>.</w:t>
      </w:r>
      <w:r w:rsidRPr="009C1B28">
        <w:rPr>
          <w:rFonts w:ascii="Garamond" w:hAnsi="Garamond"/>
          <w:b/>
          <w:sz w:val="26"/>
          <w:szCs w:val="26"/>
        </w:rPr>
        <w:t xml:space="preserve"> </w:t>
      </w:r>
      <w:r w:rsidR="009C1B28" w:rsidRPr="009C1B28">
        <w:rPr>
          <w:rFonts w:ascii="Garamond" w:hAnsi="Garamond"/>
          <w:sz w:val="26"/>
          <w:szCs w:val="26"/>
        </w:rPr>
        <w:t>Consideram-se artistas, grupos, bandas, músicos, instrumentistas esportistas como jogadores de futebol de campo, de futsal e outras modalidades artísticas, esportivas, culturais e similares locais, aqueles residentes sendo a maioria dos integrantes que no município tenha sua residência.</w:t>
      </w:r>
    </w:p>
    <w:p w14:paraId="544636D4" w14:textId="77777777" w:rsidR="004F3E56" w:rsidRPr="006C457A" w:rsidRDefault="004F3E56" w:rsidP="004F3E56">
      <w:pPr>
        <w:jc w:val="both"/>
        <w:rPr>
          <w:rFonts w:ascii="Garamond" w:hAnsi="Garamond"/>
          <w:color w:val="FF0000"/>
          <w:sz w:val="26"/>
          <w:szCs w:val="26"/>
        </w:rPr>
      </w:pPr>
    </w:p>
    <w:p w14:paraId="6588E438" w14:textId="78A68679" w:rsidR="004F3E56" w:rsidRPr="006C457A" w:rsidRDefault="004F3E56" w:rsidP="009C1B28">
      <w:pPr>
        <w:tabs>
          <w:tab w:val="left" w:pos="1134"/>
        </w:tabs>
        <w:jc w:val="both"/>
        <w:rPr>
          <w:rFonts w:ascii="Garamond" w:hAnsi="Garamond"/>
          <w:color w:val="FF0000"/>
          <w:sz w:val="26"/>
          <w:szCs w:val="26"/>
        </w:rPr>
      </w:pPr>
      <w:r w:rsidRPr="006C457A">
        <w:rPr>
          <w:rFonts w:ascii="Garamond" w:hAnsi="Garamond"/>
          <w:b/>
          <w:color w:val="FF0000"/>
          <w:sz w:val="26"/>
          <w:szCs w:val="26"/>
        </w:rPr>
        <w:tab/>
      </w:r>
      <w:r w:rsidRPr="009C1B28">
        <w:rPr>
          <w:rFonts w:ascii="Garamond" w:hAnsi="Garamond"/>
          <w:b/>
          <w:sz w:val="26"/>
          <w:szCs w:val="26"/>
        </w:rPr>
        <w:t>Art. 3º</w:t>
      </w:r>
      <w:r w:rsidR="0083239E">
        <w:rPr>
          <w:rFonts w:ascii="Garamond" w:hAnsi="Garamond"/>
          <w:b/>
          <w:sz w:val="26"/>
          <w:szCs w:val="26"/>
        </w:rPr>
        <w:t>.</w:t>
      </w:r>
      <w:r w:rsidRPr="009C1B28">
        <w:rPr>
          <w:rFonts w:ascii="Garamond" w:hAnsi="Garamond"/>
          <w:sz w:val="26"/>
          <w:szCs w:val="26"/>
        </w:rPr>
        <w:t xml:space="preserve"> </w:t>
      </w:r>
      <w:r w:rsidR="009C1B28" w:rsidRPr="009C1B28">
        <w:rPr>
          <w:rFonts w:ascii="Garamond" w:hAnsi="Garamond"/>
          <w:sz w:val="26"/>
          <w:szCs w:val="26"/>
        </w:rPr>
        <w:t>A empresa, associação, entidade, organizador de evento, ou similar que receber apoio do Poder Público Municipal ou através dele para realização de Shows, exposições, eventos artísticos, culturais, musicais e similares, deverá obrigatoriamente destinar no mínimo 10% (dez por cento) do valor total do evento, para contratação de artista local para apresentação e/ou exposição no mesmo evento.</w:t>
      </w:r>
    </w:p>
    <w:p w14:paraId="4FA82EE1" w14:textId="77777777" w:rsidR="004F3E56" w:rsidRPr="006C457A" w:rsidRDefault="004F3E56" w:rsidP="004F3E56">
      <w:pPr>
        <w:jc w:val="both"/>
        <w:rPr>
          <w:rFonts w:ascii="Garamond" w:hAnsi="Garamond"/>
          <w:color w:val="FF0000"/>
          <w:sz w:val="26"/>
          <w:szCs w:val="26"/>
        </w:rPr>
      </w:pPr>
    </w:p>
    <w:p w14:paraId="021B5538" w14:textId="71E8B392" w:rsidR="004F3E56" w:rsidRPr="006C457A" w:rsidRDefault="004F3E56" w:rsidP="004F3E56">
      <w:pPr>
        <w:tabs>
          <w:tab w:val="left" w:pos="1134"/>
        </w:tabs>
        <w:jc w:val="both"/>
        <w:rPr>
          <w:rFonts w:ascii="Garamond" w:hAnsi="Garamond"/>
          <w:b/>
          <w:color w:val="FF0000"/>
          <w:sz w:val="26"/>
          <w:szCs w:val="26"/>
        </w:rPr>
      </w:pPr>
      <w:r w:rsidRPr="006C457A">
        <w:rPr>
          <w:rFonts w:ascii="Garamond" w:hAnsi="Garamond"/>
          <w:b/>
          <w:color w:val="FF0000"/>
          <w:sz w:val="26"/>
          <w:szCs w:val="26"/>
        </w:rPr>
        <w:tab/>
      </w:r>
      <w:r w:rsidRPr="00F20CD5">
        <w:rPr>
          <w:rFonts w:ascii="Garamond" w:hAnsi="Garamond"/>
          <w:b/>
          <w:sz w:val="26"/>
          <w:szCs w:val="26"/>
        </w:rPr>
        <w:t>Parágrafo único</w:t>
      </w:r>
      <w:r w:rsidRPr="00F20CD5">
        <w:rPr>
          <w:rFonts w:ascii="Garamond" w:hAnsi="Garamond"/>
          <w:sz w:val="26"/>
          <w:szCs w:val="26"/>
        </w:rPr>
        <w:t xml:space="preserve">. </w:t>
      </w:r>
      <w:r w:rsidR="009C1B28" w:rsidRPr="00F20CD5">
        <w:rPr>
          <w:rFonts w:ascii="Garamond" w:hAnsi="Garamond"/>
          <w:sz w:val="26"/>
          <w:szCs w:val="26"/>
        </w:rPr>
        <w:t>Todo artista ou empresa local deverá estar totalmente legalizado perante aos órgãos competentes para ser contratado.</w:t>
      </w:r>
    </w:p>
    <w:p w14:paraId="6DA0F2E6" w14:textId="77777777" w:rsidR="004F3E56" w:rsidRPr="006C457A" w:rsidRDefault="004F3E56" w:rsidP="004F3E56">
      <w:pPr>
        <w:jc w:val="both"/>
        <w:rPr>
          <w:rFonts w:ascii="Garamond" w:hAnsi="Garamond"/>
          <w:b/>
          <w:color w:val="FF0000"/>
          <w:sz w:val="26"/>
          <w:szCs w:val="26"/>
        </w:rPr>
      </w:pPr>
    </w:p>
    <w:p w14:paraId="4CF2C90D" w14:textId="7E900C33" w:rsidR="004F3E56" w:rsidRPr="00F20CD5" w:rsidRDefault="004F3E56" w:rsidP="00F20CD5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6C457A">
        <w:rPr>
          <w:rFonts w:ascii="Garamond" w:hAnsi="Garamond"/>
          <w:b/>
          <w:color w:val="FF0000"/>
          <w:sz w:val="26"/>
          <w:szCs w:val="26"/>
        </w:rPr>
        <w:tab/>
      </w:r>
      <w:r w:rsidRPr="00F20CD5">
        <w:rPr>
          <w:rFonts w:ascii="Garamond" w:hAnsi="Garamond"/>
          <w:b/>
          <w:sz w:val="26"/>
          <w:szCs w:val="26"/>
        </w:rPr>
        <w:t>Art. 4º</w:t>
      </w:r>
      <w:r w:rsidR="0083239E">
        <w:rPr>
          <w:rFonts w:ascii="Garamond" w:hAnsi="Garamond"/>
          <w:b/>
          <w:sz w:val="26"/>
          <w:szCs w:val="26"/>
        </w:rPr>
        <w:t>.</w:t>
      </w:r>
      <w:r w:rsidRPr="00F20CD5">
        <w:rPr>
          <w:rFonts w:ascii="Garamond" w:hAnsi="Garamond"/>
          <w:sz w:val="26"/>
          <w:szCs w:val="26"/>
        </w:rPr>
        <w:t xml:space="preserve"> </w:t>
      </w:r>
      <w:r w:rsidR="00F20CD5" w:rsidRPr="00F20CD5">
        <w:rPr>
          <w:rFonts w:ascii="Garamond" w:hAnsi="Garamond"/>
          <w:sz w:val="26"/>
          <w:szCs w:val="26"/>
        </w:rPr>
        <w:t>Para que a concessão do apoio público seja efetivada é imprescindível que o organizador do evento, bem como o artista ou empresa local, estejam em dia com os tributos municipais e os regidos pela legislação Estadual e Federal.</w:t>
      </w:r>
    </w:p>
    <w:p w14:paraId="1917CB6C" w14:textId="77777777" w:rsidR="004F3E56" w:rsidRPr="006C457A" w:rsidRDefault="004F3E56" w:rsidP="004F3E56">
      <w:pPr>
        <w:jc w:val="both"/>
        <w:rPr>
          <w:rFonts w:ascii="Garamond" w:hAnsi="Garamond"/>
          <w:color w:val="FF0000"/>
          <w:sz w:val="26"/>
          <w:szCs w:val="26"/>
        </w:rPr>
      </w:pPr>
    </w:p>
    <w:p w14:paraId="5A9B22C9" w14:textId="7534C049" w:rsidR="004F3E56" w:rsidRDefault="004F3E56" w:rsidP="00F20CD5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6C457A">
        <w:rPr>
          <w:rFonts w:ascii="Garamond" w:hAnsi="Garamond"/>
          <w:b/>
          <w:color w:val="FF0000"/>
          <w:sz w:val="26"/>
          <w:szCs w:val="26"/>
        </w:rPr>
        <w:tab/>
      </w:r>
      <w:r w:rsidRPr="00F20CD5">
        <w:rPr>
          <w:rFonts w:ascii="Garamond" w:hAnsi="Garamond"/>
          <w:b/>
          <w:sz w:val="26"/>
          <w:szCs w:val="26"/>
        </w:rPr>
        <w:t>Art. 5º</w:t>
      </w:r>
      <w:r w:rsidR="0083239E">
        <w:rPr>
          <w:rFonts w:ascii="Garamond" w:hAnsi="Garamond"/>
          <w:b/>
          <w:sz w:val="26"/>
          <w:szCs w:val="26"/>
        </w:rPr>
        <w:t>.</w:t>
      </w:r>
      <w:r w:rsidRPr="00F20CD5">
        <w:rPr>
          <w:rFonts w:ascii="Garamond" w:hAnsi="Garamond"/>
          <w:sz w:val="26"/>
          <w:szCs w:val="26"/>
        </w:rPr>
        <w:t xml:space="preserve"> </w:t>
      </w:r>
      <w:r w:rsidR="00F20CD5" w:rsidRPr="00F20CD5">
        <w:rPr>
          <w:rFonts w:ascii="Garamond" w:hAnsi="Garamond"/>
          <w:sz w:val="26"/>
          <w:szCs w:val="26"/>
        </w:rPr>
        <w:t>A empresa, associação, entidade, organizador de evento, ou similar apoiada prestará contas ao Poder Executivo Municipal, no prazo máximo de 60 (sessenta) dias, a contar da data do encerramento do evento.</w:t>
      </w:r>
    </w:p>
    <w:p w14:paraId="493ACDD4" w14:textId="2DDB192D" w:rsidR="00F20CD5" w:rsidRDefault="00F20CD5" w:rsidP="00F20CD5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</w:p>
    <w:p w14:paraId="49619C1A" w14:textId="1CC23BAE" w:rsidR="00F20CD5" w:rsidRPr="00F20CD5" w:rsidRDefault="00F20CD5" w:rsidP="00F20CD5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ab/>
      </w:r>
      <w:r w:rsidRPr="0083239E">
        <w:rPr>
          <w:rFonts w:ascii="Garamond" w:hAnsi="Garamond"/>
          <w:b/>
          <w:sz w:val="26"/>
          <w:szCs w:val="26"/>
        </w:rPr>
        <w:t>Parágrafo único.</w:t>
      </w:r>
      <w:r>
        <w:rPr>
          <w:rFonts w:ascii="Garamond" w:hAnsi="Garamond"/>
          <w:sz w:val="26"/>
          <w:szCs w:val="26"/>
        </w:rPr>
        <w:t xml:space="preserve"> – Na falta de prestação de contas no prazo previsto, à instituição apoiada ficará impossibilitada de receber qualquer apoio oriunda do Poder Público Municipal ou através dele.</w:t>
      </w:r>
    </w:p>
    <w:p w14:paraId="45450FCC" w14:textId="5AB88B28" w:rsidR="004F3E56" w:rsidRPr="006C457A" w:rsidRDefault="004F3E56" w:rsidP="00F20CD5">
      <w:pPr>
        <w:tabs>
          <w:tab w:val="left" w:pos="1134"/>
        </w:tabs>
        <w:jc w:val="both"/>
        <w:rPr>
          <w:rFonts w:ascii="Garamond" w:hAnsi="Garamond"/>
          <w:color w:val="FF0000"/>
          <w:sz w:val="26"/>
          <w:szCs w:val="26"/>
        </w:rPr>
      </w:pPr>
    </w:p>
    <w:p w14:paraId="359292FF" w14:textId="3E4190CC" w:rsidR="004F3E56" w:rsidRPr="00F20CD5" w:rsidRDefault="004F3E56" w:rsidP="00F20CD5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6C457A">
        <w:rPr>
          <w:rFonts w:ascii="Garamond" w:hAnsi="Garamond"/>
          <w:b/>
          <w:color w:val="FF0000"/>
          <w:sz w:val="26"/>
          <w:szCs w:val="26"/>
        </w:rPr>
        <w:tab/>
      </w:r>
      <w:r w:rsidRPr="00F20CD5">
        <w:rPr>
          <w:rFonts w:ascii="Garamond" w:hAnsi="Garamond"/>
          <w:b/>
          <w:sz w:val="26"/>
          <w:szCs w:val="26"/>
        </w:rPr>
        <w:t>Art. 6º</w:t>
      </w:r>
      <w:r w:rsidR="0083239E">
        <w:rPr>
          <w:rFonts w:ascii="Garamond" w:hAnsi="Garamond"/>
          <w:b/>
          <w:sz w:val="26"/>
          <w:szCs w:val="26"/>
        </w:rPr>
        <w:t>.</w:t>
      </w:r>
      <w:r w:rsidRPr="00F20CD5">
        <w:rPr>
          <w:rFonts w:ascii="Garamond" w:hAnsi="Garamond"/>
          <w:sz w:val="26"/>
          <w:szCs w:val="26"/>
        </w:rPr>
        <w:t xml:space="preserve"> </w:t>
      </w:r>
      <w:r w:rsidR="00F20CD5" w:rsidRPr="00F20CD5">
        <w:rPr>
          <w:rFonts w:ascii="Garamond" w:hAnsi="Garamond"/>
          <w:sz w:val="26"/>
          <w:szCs w:val="26"/>
        </w:rPr>
        <w:t>Caso não sejam cumpridas as exigências da presente Lei ou havendo fraude será o infrator impedido de receber novo apoio público e, havendo a participação de artista local este não poderá ser contratado em eventos que haja apoio do Município ou através dele por 05 (cinco) anos, a contar da data do fato.</w:t>
      </w:r>
    </w:p>
    <w:p w14:paraId="37CC9E09" w14:textId="0C99DBD9" w:rsidR="004F3E56" w:rsidRPr="00F20CD5" w:rsidRDefault="004F3E56" w:rsidP="00F20CD5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</w:p>
    <w:p w14:paraId="232791CA" w14:textId="6F4EA4DB" w:rsidR="004F3E56" w:rsidRPr="00F20CD5" w:rsidRDefault="004F3E56" w:rsidP="00F20CD5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F20CD5">
        <w:rPr>
          <w:rFonts w:ascii="Garamond" w:hAnsi="Garamond"/>
          <w:b/>
          <w:sz w:val="26"/>
          <w:szCs w:val="26"/>
        </w:rPr>
        <w:tab/>
        <w:t>Art. 7º</w:t>
      </w:r>
      <w:r w:rsidR="0083239E">
        <w:rPr>
          <w:rFonts w:ascii="Garamond" w:hAnsi="Garamond"/>
          <w:b/>
          <w:sz w:val="26"/>
          <w:szCs w:val="26"/>
        </w:rPr>
        <w:t>.</w:t>
      </w:r>
      <w:r w:rsidRPr="00F20CD5">
        <w:rPr>
          <w:rFonts w:ascii="Garamond" w:hAnsi="Garamond"/>
          <w:sz w:val="26"/>
          <w:szCs w:val="26"/>
        </w:rPr>
        <w:t xml:space="preserve"> </w:t>
      </w:r>
      <w:r w:rsidR="00F20CD5" w:rsidRPr="00F20CD5">
        <w:rPr>
          <w:rFonts w:ascii="Garamond" w:hAnsi="Garamond"/>
          <w:sz w:val="26"/>
          <w:szCs w:val="26"/>
        </w:rPr>
        <w:t>A realização dos eventos de que tratam esta Lei, deverá obedecer também ao dispositivo no Código de Posturas e/ou Lei específica do Município de Araçariguama.</w:t>
      </w:r>
    </w:p>
    <w:p w14:paraId="4010AEDA" w14:textId="77777777" w:rsidR="004F3E56" w:rsidRPr="006C457A" w:rsidRDefault="004F3E56" w:rsidP="004F3E56">
      <w:pPr>
        <w:jc w:val="both"/>
        <w:rPr>
          <w:rFonts w:ascii="Garamond" w:hAnsi="Garamond"/>
          <w:color w:val="FF0000"/>
          <w:sz w:val="26"/>
          <w:szCs w:val="26"/>
        </w:rPr>
      </w:pPr>
    </w:p>
    <w:p w14:paraId="22839A3E" w14:textId="221FC562" w:rsidR="004F3E56" w:rsidRPr="0083239E" w:rsidRDefault="004F3E56" w:rsidP="004F3E56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6C457A">
        <w:rPr>
          <w:rFonts w:ascii="Garamond" w:hAnsi="Garamond"/>
          <w:b/>
          <w:color w:val="FF0000"/>
          <w:sz w:val="26"/>
          <w:szCs w:val="26"/>
        </w:rPr>
        <w:tab/>
      </w:r>
      <w:r w:rsidRPr="0083239E">
        <w:rPr>
          <w:rFonts w:ascii="Garamond" w:hAnsi="Garamond"/>
          <w:b/>
          <w:sz w:val="26"/>
          <w:szCs w:val="26"/>
        </w:rPr>
        <w:t>Art. 8º</w:t>
      </w:r>
      <w:r w:rsidR="0083239E" w:rsidRPr="0083239E">
        <w:rPr>
          <w:rFonts w:ascii="Garamond" w:hAnsi="Garamond"/>
          <w:sz w:val="26"/>
          <w:szCs w:val="26"/>
        </w:rPr>
        <w:t>. Esta l</w:t>
      </w:r>
      <w:r w:rsidRPr="0083239E">
        <w:rPr>
          <w:rFonts w:ascii="Garamond" w:hAnsi="Garamond"/>
          <w:sz w:val="26"/>
          <w:szCs w:val="26"/>
        </w:rPr>
        <w:t xml:space="preserve">ei entra em </w:t>
      </w:r>
      <w:r w:rsidR="0083239E" w:rsidRPr="0083239E">
        <w:rPr>
          <w:rFonts w:ascii="Garamond" w:hAnsi="Garamond"/>
          <w:sz w:val="26"/>
          <w:szCs w:val="26"/>
        </w:rPr>
        <w:t>vigor na data de sua publicação, revogadas as disposições em contrário.</w:t>
      </w:r>
    </w:p>
    <w:p w14:paraId="32BFC1B1" w14:textId="0DAA0F1F" w:rsidR="00A00BF9" w:rsidRPr="0083239E" w:rsidRDefault="00A00BF9" w:rsidP="00DD595B">
      <w:pPr>
        <w:ind w:firstLine="1134"/>
        <w:jc w:val="both"/>
        <w:rPr>
          <w:rFonts w:ascii="Garamond" w:hAnsi="Garamond"/>
        </w:rPr>
      </w:pPr>
    </w:p>
    <w:p w14:paraId="22608532" w14:textId="09CFD4B3" w:rsidR="00EC768E" w:rsidRPr="0083239E" w:rsidRDefault="00EC768E" w:rsidP="00A00BF9">
      <w:pPr>
        <w:tabs>
          <w:tab w:val="left" w:pos="1134"/>
        </w:tabs>
        <w:jc w:val="both"/>
        <w:rPr>
          <w:rFonts w:ascii="Garamond" w:hAnsi="Garamond"/>
        </w:rPr>
      </w:pPr>
    </w:p>
    <w:p w14:paraId="5913D43F" w14:textId="796C6CE9" w:rsidR="000149B3" w:rsidRPr="0083239E" w:rsidRDefault="0083239E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  <w:r w:rsidRPr="004C1BCE">
        <w:rPr>
          <w:rFonts w:ascii="Garamond" w:hAnsi="Garamond"/>
        </w:rPr>
        <w:t>Araçariguama, 02 de junho</w:t>
      </w:r>
      <w:r w:rsidR="000149B3" w:rsidRPr="004C1BCE">
        <w:rPr>
          <w:rFonts w:ascii="Garamond" w:hAnsi="Garamond"/>
        </w:rPr>
        <w:t xml:space="preserve"> de 2020.</w:t>
      </w:r>
    </w:p>
    <w:p w14:paraId="5998B8E7" w14:textId="401A1A32" w:rsidR="00A00BF9" w:rsidRPr="0083239E" w:rsidRDefault="00A00BF9" w:rsidP="0005598F">
      <w:pPr>
        <w:autoSpaceDE w:val="0"/>
        <w:autoSpaceDN w:val="0"/>
        <w:adjustRightInd w:val="0"/>
        <w:ind w:right="363"/>
        <w:rPr>
          <w:rFonts w:ascii="Garamond" w:hAnsi="Garamond"/>
        </w:rPr>
      </w:pPr>
    </w:p>
    <w:p w14:paraId="68C2516C" w14:textId="70844B4A" w:rsidR="000149B3" w:rsidRPr="0083239E" w:rsidRDefault="000149B3" w:rsidP="000149B3">
      <w:pPr>
        <w:pStyle w:val="Recuodecorpodetexto"/>
        <w:ind w:left="0" w:right="-63"/>
        <w:jc w:val="both"/>
        <w:rPr>
          <w:rFonts w:ascii="Garamond" w:hAnsi="Garamond"/>
          <w:b/>
          <w:sz w:val="24"/>
        </w:rPr>
      </w:pPr>
    </w:p>
    <w:p w14:paraId="1E49582F" w14:textId="77777777" w:rsidR="0005598F" w:rsidRPr="0083239E" w:rsidRDefault="0005598F" w:rsidP="000149B3">
      <w:pPr>
        <w:pStyle w:val="Recuodecorpodetexto"/>
        <w:ind w:left="0" w:right="-63"/>
        <w:jc w:val="both"/>
        <w:rPr>
          <w:rFonts w:ascii="Garamond" w:hAnsi="Garamond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83239E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83239E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83239E">
              <w:rPr>
                <w:rFonts w:ascii="Garamond" w:hAnsi="Garamond" w:cs="Tahoma"/>
                <w:sz w:val="24"/>
              </w:rPr>
              <w:t>MOACYR DE GODOY NETO</w:t>
            </w:r>
          </w:p>
          <w:p w14:paraId="5B025690" w14:textId="2829DA31" w:rsidR="000149B3" w:rsidRPr="0083239E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83239E">
              <w:rPr>
                <w:rFonts w:ascii="Garamond" w:hAnsi="Garamond" w:cs="Tahoma"/>
                <w:sz w:val="24"/>
              </w:rPr>
              <w:t>Presidente</w:t>
            </w:r>
          </w:p>
          <w:p w14:paraId="68A4607E" w14:textId="77777777" w:rsidR="00A00BF9" w:rsidRPr="0083239E" w:rsidRDefault="00A00BF9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6B3092F9" w14:textId="47B88B5B" w:rsidR="000149B3" w:rsidRPr="0083239E" w:rsidRDefault="000149B3" w:rsidP="00383918">
            <w:pPr>
              <w:pStyle w:val="Recuodecorpodetexto"/>
              <w:ind w:left="0"/>
              <w:jc w:val="left"/>
              <w:rPr>
                <w:rFonts w:ascii="Garamond" w:hAnsi="Garamond" w:cs="Tahoma"/>
                <w:b/>
                <w:sz w:val="24"/>
              </w:rPr>
            </w:pPr>
          </w:p>
        </w:tc>
      </w:tr>
    </w:tbl>
    <w:p w14:paraId="6781CAE9" w14:textId="77777777" w:rsidR="000149B3" w:rsidRPr="0083239E" w:rsidRDefault="000149B3" w:rsidP="000149B3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83239E" w:rsidRPr="0083239E" w14:paraId="14FC2720" w14:textId="77777777" w:rsidTr="000023CB">
        <w:tc>
          <w:tcPr>
            <w:tcW w:w="4518" w:type="dxa"/>
          </w:tcPr>
          <w:p w14:paraId="79522FFF" w14:textId="77777777" w:rsidR="000149B3" w:rsidRPr="0083239E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83239E">
              <w:rPr>
                <w:rFonts w:ascii="Garamond" w:hAnsi="Garamond" w:cs="Tahoma"/>
                <w:sz w:val="24"/>
              </w:rPr>
              <w:t>JUDIVAN SEVERINO DE FIGUEIREDO</w:t>
            </w:r>
          </w:p>
          <w:p w14:paraId="6108444B" w14:textId="43F97D43" w:rsidR="000149B3" w:rsidRPr="0083239E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83239E">
              <w:rPr>
                <w:rFonts w:ascii="Garamond" w:hAnsi="Garamond" w:cs="Tahoma"/>
                <w:sz w:val="24"/>
              </w:rPr>
              <w:t>1º Vice-Presidente</w:t>
            </w:r>
          </w:p>
          <w:p w14:paraId="5547568B" w14:textId="77777777" w:rsidR="003A298F" w:rsidRPr="0083239E" w:rsidRDefault="003A298F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1530D86D" w14:textId="77777777" w:rsidR="000149B3" w:rsidRPr="0083239E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83239E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83239E">
              <w:rPr>
                <w:rFonts w:ascii="Garamond" w:hAnsi="Garamond" w:cs="Tahoma"/>
                <w:sz w:val="24"/>
              </w:rPr>
              <w:t>ADEMARIO JESUS MENDES</w:t>
            </w:r>
          </w:p>
          <w:p w14:paraId="1F72DFB0" w14:textId="77777777" w:rsidR="000149B3" w:rsidRPr="0083239E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83239E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05598F" w:rsidRPr="0083239E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83239E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83239E">
              <w:rPr>
                <w:rFonts w:ascii="Garamond" w:hAnsi="Garamond" w:cs="Tahoma"/>
                <w:sz w:val="24"/>
              </w:rPr>
              <w:t>JAIME RODRIGUES MOIRINHO</w:t>
            </w:r>
          </w:p>
          <w:p w14:paraId="46BAA5B8" w14:textId="77777777" w:rsidR="000149B3" w:rsidRPr="0083239E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83239E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83239E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83239E">
              <w:rPr>
                <w:rFonts w:ascii="Garamond" w:hAnsi="Garamond" w:cs="Tahoma"/>
                <w:sz w:val="24"/>
              </w:rPr>
              <w:t>EDMILSON ANTÔNIO DA SILVA-BAIXINHO</w:t>
            </w:r>
          </w:p>
          <w:p w14:paraId="6782DC85" w14:textId="77777777" w:rsidR="000149B3" w:rsidRPr="0083239E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83239E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14:paraId="0A0A30EB" w14:textId="77D8F3F4" w:rsidR="00EC768E" w:rsidRPr="0083239E" w:rsidRDefault="00EC768E" w:rsidP="00383918">
      <w:pPr>
        <w:rPr>
          <w:rFonts w:ascii="Garamond" w:hAnsi="Garamond"/>
          <w:b/>
        </w:rPr>
      </w:pPr>
    </w:p>
    <w:sectPr w:rsidR="00EC768E" w:rsidRPr="0083239E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628799"/>
      <w:docPartObj>
        <w:docPartGallery w:val="Page Numbers (Bottom of Page)"/>
        <w:docPartUnique/>
      </w:docPartObj>
    </w:sdtPr>
    <w:sdtEndPr/>
    <w:sdtContent>
      <w:p w14:paraId="5BBCF89C" w14:textId="4DEA28C8" w:rsidR="00760444" w:rsidRDefault="007604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41D"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5598F"/>
    <w:rsid w:val="00082E63"/>
    <w:rsid w:val="000C1919"/>
    <w:rsid w:val="000D3813"/>
    <w:rsid w:val="000F1233"/>
    <w:rsid w:val="000F371E"/>
    <w:rsid w:val="00101B70"/>
    <w:rsid w:val="00102B33"/>
    <w:rsid w:val="001115D7"/>
    <w:rsid w:val="0014602B"/>
    <w:rsid w:val="00187EBD"/>
    <w:rsid w:val="001D73D0"/>
    <w:rsid w:val="001D7880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C1354"/>
    <w:rsid w:val="002E3B97"/>
    <w:rsid w:val="00330DA2"/>
    <w:rsid w:val="00353B4B"/>
    <w:rsid w:val="00354BAA"/>
    <w:rsid w:val="00360A8F"/>
    <w:rsid w:val="00383918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1BCE"/>
    <w:rsid w:val="004C6E81"/>
    <w:rsid w:val="004F3E56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457A"/>
    <w:rsid w:val="006C5831"/>
    <w:rsid w:val="006E7DE0"/>
    <w:rsid w:val="0075574A"/>
    <w:rsid w:val="00760444"/>
    <w:rsid w:val="007751CE"/>
    <w:rsid w:val="00776292"/>
    <w:rsid w:val="007C43A3"/>
    <w:rsid w:val="007D3D80"/>
    <w:rsid w:val="007D4556"/>
    <w:rsid w:val="0080415E"/>
    <w:rsid w:val="00811482"/>
    <w:rsid w:val="00815240"/>
    <w:rsid w:val="0083239E"/>
    <w:rsid w:val="00861481"/>
    <w:rsid w:val="00866AF9"/>
    <w:rsid w:val="00866D41"/>
    <w:rsid w:val="008B3768"/>
    <w:rsid w:val="008E3763"/>
    <w:rsid w:val="00910E1F"/>
    <w:rsid w:val="00927752"/>
    <w:rsid w:val="00956FC8"/>
    <w:rsid w:val="009613D7"/>
    <w:rsid w:val="00966615"/>
    <w:rsid w:val="00976D6A"/>
    <w:rsid w:val="009776B3"/>
    <w:rsid w:val="0098341D"/>
    <w:rsid w:val="00992769"/>
    <w:rsid w:val="009C1B28"/>
    <w:rsid w:val="009D13B0"/>
    <w:rsid w:val="009D60D4"/>
    <w:rsid w:val="00A00BF9"/>
    <w:rsid w:val="00A02691"/>
    <w:rsid w:val="00A06077"/>
    <w:rsid w:val="00A10C11"/>
    <w:rsid w:val="00A4309B"/>
    <w:rsid w:val="00A448A9"/>
    <w:rsid w:val="00A52065"/>
    <w:rsid w:val="00A676F3"/>
    <w:rsid w:val="00A70786"/>
    <w:rsid w:val="00A8126E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E0E01"/>
    <w:rsid w:val="00D26C87"/>
    <w:rsid w:val="00D53FE1"/>
    <w:rsid w:val="00D90D8C"/>
    <w:rsid w:val="00DB3119"/>
    <w:rsid w:val="00DD192C"/>
    <w:rsid w:val="00DD595B"/>
    <w:rsid w:val="00DF1A44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CD5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FA231-EAED-4F64-97F6-97703365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469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20</cp:revision>
  <cp:lastPrinted>2020-06-02T19:27:00Z</cp:lastPrinted>
  <dcterms:created xsi:type="dcterms:W3CDTF">2020-02-18T19:54:00Z</dcterms:created>
  <dcterms:modified xsi:type="dcterms:W3CDTF">2020-06-02T19:29:00Z</dcterms:modified>
</cp:coreProperties>
</file>