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473B1" w14:textId="49D31B87" w:rsidR="008904AE" w:rsidRPr="008904AE" w:rsidRDefault="008904AE" w:rsidP="008904AE">
      <w:pPr>
        <w:pStyle w:val="Ttulo1"/>
        <w:ind w:right="79"/>
        <w:jc w:val="both"/>
        <w:rPr>
          <w:rFonts w:ascii="Garamond" w:hAnsi="Garamond"/>
          <w:b/>
          <w:color w:val="auto"/>
          <w:sz w:val="30"/>
          <w:szCs w:val="30"/>
        </w:rPr>
      </w:pPr>
      <w:r w:rsidRPr="008904AE">
        <w:rPr>
          <w:rFonts w:ascii="Garamond" w:hAnsi="Garamond"/>
          <w:b/>
          <w:color w:val="auto"/>
          <w:sz w:val="30"/>
          <w:szCs w:val="30"/>
        </w:rPr>
        <w:t xml:space="preserve">AUTÓGRAFO </w:t>
      </w:r>
      <w:proofErr w:type="spellStart"/>
      <w:r w:rsidRPr="008904AE">
        <w:rPr>
          <w:rFonts w:ascii="Garamond" w:hAnsi="Garamond"/>
          <w:b/>
          <w:color w:val="auto"/>
          <w:sz w:val="30"/>
          <w:szCs w:val="30"/>
        </w:rPr>
        <w:t>N.°</w:t>
      </w:r>
      <w:proofErr w:type="spellEnd"/>
      <w:r w:rsidRPr="008904AE">
        <w:rPr>
          <w:rFonts w:ascii="Garamond" w:hAnsi="Garamond"/>
          <w:b/>
          <w:color w:val="auto"/>
          <w:sz w:val="30"/>
          <w:szCs w:val="30"/>
        </w:rPr>
        <w:t xml:space="preserve"> 1045, DE 03 DE MARÇO DE 2020.</w:t>
      </w:r>
    </w:p>
    <w:p w14:paraId="0BF71F5A" w14:textId="77777777" w:rsidR="008904AE" w:rsidRPr="008904AE" w:rsidRDefault="008904AE" w:rsidP="008904AE">
      <w:pPr>
        <w:ind w:right="79"/>
        <w:jc w:val="both"/>
        <w:rPr>
          <w:rFonts w:ascii="Garamond" w:hAnsi="Garamond"/>
          <w:b/>
          <w:sz w:val="30"/>
          <w:szCs w:val="30"/>
        </w:rPr>
      </w:pPr>
      <w:r w:rsidRPr="008904AE">
        <w:rPr>
          <w:rFonts w:ascii="Garamond" w:hAnsi="Garamond"/>
          <w:b/>
          <w:sz w:val="30"/>
          <w:szCs w:val="30"/>
        </w:rPr>
        <w:t xml:space="preserve">PROJETO DE LEI </w:t>
      </w:r>
      <w:proofErr w:type="gramStart"/>
      <w:r w:rsidRPr="008904AE">
        <w:rPr>
          <w:rFonts w:ascii="Garamond" w:hAnsi="Garamond"/>
          <w:b/>
          <w:sz w:val="30"/>
          <w:szCs w:val="30"/>
        </w:rPr>
        <w:t>N.º</w:t>
      </w:r>
      <w:proofErr w:type="gramEnd"/>
      <w:r w:rsidRPr="008904AE">
        <w:rPr>
          <w:rFonts w:ascii="Garamond" w:hAnsi="Garamond"/>
          <w:b/>
          <w:sz w:val="30"/>
          <w:szCs w:val="30"/>
        </w:rPr>
        <w:t xml:space="preserve"> 053/2020.</w:t>
      </w:r>
    </w:p>
    <w:p w14:paraId="63CEF536" w14:textId="507022A5" w:rsidR="0051471F" w:rsidRPr="008904AE" w:rsidRDefault="0051471F" w:rsidP="008904AE">
      <w:pPr>
        <w:jc w:val="both"/>
        <w:rPr>
          <w:rFonts w:ascii="Garamond" w:hAnsi="Garamond"/>
          <w:sz w:val="22"/>
          <w:szCs w:val="22"/>
        </w:rPr>
      </w:pPr>
    </w:p>
    <w:p w14:paraId="15A21407" w14:textId="77777777" w:rsidR="0051471F" w:rsidRPr="008904AE" w:rsidRDefault="0051471F" w:rsidP="008904AE">
      <w:pPr>
        <w:ind w:left="2268" w:right="191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sz w:val="28"/>
          <w:szCs w:val="28"/>
        </w:rPr>
        <w:t xml:space="preserve">Dispõe sobre: “Autoriza ao Poder Executivo de ARAÇARIGUAMA-SP, a abertura de Crédito Adicional Especial na Lei Orçamentária do Exercício de 2020, objetivando o atendimento de despesas previdenciárias e investimentos, com recursos transferidos pela União, vinculadas aos recursos oriundos da Cessão Onerosa do Bônus de Assinatura do </w:t>
      </w:r>
      <w:proofErr w:type="spellStart"/>
      <w:r w:rsidRPr="008904AE">
        <w:rPr>
          <w:rFonts w:ascii="Garamond" w:hAnsi="Garamond"/>
          <w:sz w:val="28"/>
          <w:szCs w:val="28"/>
        </w:rPr>
        <w:t>Pré</w:t>
      </w:r>
      <w:proofErr w:type="spellEnd"/>
      <w:r w:rsidRPr="008904AE">
        <w:rPr>
          <w:rFonts w:ascii="Garamond" w:hAnsi="Garamond"/>
          <w:sz w:val="28"/>
          <w:szCs w:val="28"/>
        </w:rPr>
        <w:t xml:space="preserve">-Sal, na forma que </w:t>
      </w:r>
      <w:proofErr w:type="gramStart"/>
      <w:r w:rsidRPr="008904AE">
        <w:rPr>
          <w:rFonts w:ascii="Garamond" w:hAnsi="Garamond"/>
          <w:sz w:val="28"/>
          <w:szCs w:val="28"/>
        </w:rPr>
        <w:t>especifica.”</w:t>
      </w:r>
      <w:proofErr w:type="gramEnd"/>
    </w:p>
    <w:p w14:paraId="5FBDBAB9" w14:textId="5C1DF3F0" w:rsidR="0051471F" w:rsidRPr="008904AE" w:rsidRDefault="0051471F" w:rsidP="008904AE">
      <w:pPr>
        <w:jc w:val="both"/>
        <w:rPr>
          <w:rFonts w:ascii="Garamond" w:hAnsi="Garamond"/>
          <w:sz w:val="28"/>
          <w:szCs w:val="28"/>
        </w:rPr>
      </w:pPr>
    </w:p>
    <w:p w14:paraId="7B0340B6" w14:textId="77777777" w:rsidR="008904AE" w:rsidRPr="008904AE" w:rsidRDefault="008904AE" w:rsidP="008904AE">
      <w:pPr>
        <w:jc w:val="both"/>
        <w:rPr>
          <w:rFonts w:ascii="Garamond" w:hAnsi="Garamond" w:cs="Arial"/>
          <w:b/>
          <w:sz w:val="28"/>
          <w:szCs w:val="28"/>
        </w:rPr>
      </w:pPr>
      <w:r w:rsidRPr="008904AE">
        <w:rPr>
          <w:rFonts w:ascii="Garamond" w:hAnsi="Garamond"/>
          <w:b/>
          <w:sz w:val="28"/>
          <w:szCs w:val="28"/>
        </w:rPr>
        <w:t>A CÂMARA MUNICIPAL DE ARAÇARIGUAMA decreta:</w:t>
      </w:r>
    </w:p>
    <w:p w14:paraId="05D26D69" w14:textId="77777777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</w:p>
    <w:p w14:paraId="74BC0ADD" w14:textId="64E1ADD3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b/>
          <w:sz w:val="28"/>
          <w:szCs w:val="28"/>
        </w:rPr>
        <w:t>Art. 1º</w:t>
      </w:r>
      <w:r w:rsidRPr="008904AE">
        <w:rPr>
          <w:rFonts w:ascii="Garamond" w:hAnsi="Garamond"/>
          <w:sz w:val="28"/>
          <w:szCs w:val="28"/>
        </w:rPr>
        <w:t xml:space="preserve"> Fica a Contadoria da Prefeitura Municipal de ARAÇARIGUAMA, estado de São Paulo, nos termos do inc. II, art. 41 da Lei Federal 4.320/64, autorizada a abrir Crédito Adicional Especial na importância de R$ 871.943,54 (Oitocentos e Setenta e Um Mil, e Novecentos e Quarenta e Três Reais, e </w:t>
      </w:r>
      <w:r w:rsidR="00F62004" w:rsidRPr="008904AE">
        <w:rPr>
          <w:rFonts w:ascii="Garamond" w:hAnsi="Garamond"/>
          <w:sz w:val="28"/>
          <w:szCs w:val="28"/>
        </w:rPr>
        <w:t xml:space="preserve">Cinquenta e </w:t>
      </w:r>
      <w:r w:rsidR="00161EDB" w:rsidRPr="008904AE">
        <w:rPr>
          <w:rFonts w:ascii="Garamond" w:hAnsi="Garamond"/>
          <w:sz w:val="28"/>
          <w:szCs w:val="28"/>
        </w:rPr>
        <w:t>Quatro</w:t>
      </w:r>
      <w:r w:rsidRPr="008904AE">
        <w:rPr>
          <w:rFonts w:ascii="Garamond" w:hAnsi="Garamond"/>
          <w:sz w:val="28"/>
          <w:szCs w:val="28"/>
        </w:rPr>
        <w:t xml:space="preserve"> Centavos), destinados ao atendimento de despesas previdenciárias ou investimentos, com recursos transferidos pela União - Agência Nacional do Petróleo - ANP, vinculadas aos recursos oriundos da Cessão Onerosa do Bônus de Assinatura do </w:t>
      </w:r>
      <w:proofErr w:type="spellStart"/>
      <w:r w:rsidRPr="008904AE">
        <w:rPr>
          <w:rFonts w:ascii="Garamond" w:hAnsi="Garamond"/>
          <w:sz w:val="28"/>
          <w:szCs w:val="28"/>
        </w:rPr>
        <w:t>Pré</w:t>
      </w:r>
      <w:proofErr w:type="spellEnd"/>
      <w:r w:rsidRPr="008904AE">
        <w:rPr>
          <w:rFonts w:ascii="Garamond" w:hAnsi="Garamond"/>
          <w:sz w:val="28"/>
          <w:szCs w:val="28"/>
        </w:rPr>
        <w:t>-Sal, conforme dispõe a Lei Federal n° 13.885, de 17 de outubro de 2019, que regulamentou a distribuição dos recursos a que se refere o § 2° do art. 1° da Lei Federal n° 12.276 de 30/06/2010.</w:t>
      </w:r>
    </w:p>
    <w:p w14:paraId="6CF9C98D" w14:textId="77777777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</w:p>
    <w:p w14:paraId="45B61D6F" w14:textId="77777777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b/>
          <w:bCs/>
          <w:sz w:val="28"/>
          <w:szCs w:val="28"/>
        </w:rPr>
        <w:t xml:space="preserve">§ 1° </w:t>
      </w:r>
      <w:r w:rsidRPr="008904AE">
        <w:rPr>
          <w:rFonts w:ascii="Garamond" w:hAnsi="Garamond"/>
          <w:sz w:val="28"/>
          <w:szCs w:val="28"/>
        </w:rPr>
        <w:t>Os recursos dos créditos a serem abertos serão destinados ao atendimento das seguintes despesas:</w:t>
      </w:r>
    </w:p>
    <w:p w14:paraId="769404DC" w14:textId="77777777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sz w:val="28"/>
          <w:szCs w:val="28"/>
        </w:rPr>
        <w:t xml:space="preserve"> </w:t>
      </w:r>
    </w:p>
    <w:p w14:paraId="278B6E73" w14:textId="77777777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sz w:val="28"/>
          <w:szCs w:val="28"/>
        </w:rPr>
        <w:t>I – Despesas previdenciárias, sob a classificação 3.1.90.13.00 Obrigações Patronais e destinação específica para a toda a programação orçamentária vigente;</w:t>
      </w:r>
    </w:p>
    <w:p w14:paraId="2B18F570" w14:textId="77777777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sz w:val="28"/>
          <w:szCs w:val="28"/>
        </w:rPr>
        <w:t xml:space="preserve"> </w:t>
      </w:r>
    </w:p>
    <w:p w14:paraId="778CA459" w14:textId="77777777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sz w:val="28"/>
          <w:szCs w:val="28"/>
        </w:rPr>
        <w:t>II – Despesas de investimentos, com classificação para a Categoria Econômica 4 - Despesas de Capital, e Grupo de Natureza de Despesa 4 – Investimentos, e respectivas Modalidades de Aplicação e Elementos de Despesa.</w:t>
      </w:r>
    </w:p>
    <w:p w14:paraId="6989E24A" w14:textId="77777777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sz w:val="28"/>
          <w:szCs w:val="28"/>
        </w:rPr>
        <w:t xml:space="preserve"> </w:t>
      </w:r>
    </w:p>
    <w:p w14:paraId="6380CBDC" w14:textId="096D19B6" w:rsidR="0051471F" w:rsidRPr="008904AE" w:rsidRDefault="005110AF" w:rsidP="0051471F">
      <w:pPr>
        <w:ind w:firstLine="1134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b/>
          <w:bCs/>
          <w:sz w:val="28"/>
          <w:szCs w:val="28"/>
        </w:rPr>
        <w:t>§ 2</w:t>
      </w:r>
      <w:r w:rsidR="0051471F" w:rsidRPr="008904AE">
        <w:rPr>
          <w:rFonts w:ascii="Garamond" w:hAnsi="Garamond"/>
          <w:b/>
          <w:bCs/>
          <w:sz w:val="28"/>
          <w:szCs w:val="28"/>
        </w:rPr>
        <w:t xml:space="preserve">° </w:t>
      </w:r>
      <w:r w:rsidR="0051471F" w:rsidRPr="008904AE">
        <w:rPr>
          <w:rFonts w:ascii="Garamond" w:hAnsi="Garamond"/>
          <w:sz w:val="28"/>
          <w:szCs w:val="28"/>
        </w:rPr>
        <w:t xml:space="preserve">Para as despesas já existentes pertencentes ao exercício de 2019, especificadas nos incisos I e II do parágrafo anterior e pendentes de pagamento, poderão ser utilizados os procedimentos de cancelamento, </w:t>
      </w:r>
      <w:proofErr w:type="spellStart"/>
      <w:r w:rsidR="0051471F" w:rsidRPr="008904AE">
        <w:rPr>
          <w:rFonts w:ascii="Garamond" w:hAnsi="Garamond"/>
          <w:sz w:val="28"/>
          <w:szCs w:val="28"/>
        </w:rPr>
        <w:t>reempenho</w:t>
      </w:r>
      <w:proofErr w:type="spellEnd"/>
      <w:r w:rsidR="0051471F" w:rsidRPr="008904AE">
        <w:rPr>
          <w:rFonts w:ascii="Garamond" w:hAnsi="Garamond"/>
          <w:sz w:val="28"/>
          <w:szCs w:val="28"/>
        </w:rPr>
        <w:t xml:space="preserve"> e nova liquidação da despesa orçamentária, indicando a nova fonte de recursos, respeitando-se nos lançamentos, as regr</w:t>
      </w:r>
      <w:r w:rsidR="00F84D1A" w:rsidRPr="008904AE">
        <w:rPr>
          <w:rFonts w:ascii="Garamond" w:hAnsi="Garamond"/>
          <w:sz w:val="28"/>
          <w:szCs w:val="28"/>
        </w:rPr>
        <w:t xml:space="preserve">as e normas </w:t>
      </w:r>
      <w:r w:rsidR="00F84D1A" w:rsidRPr="008904AE">
        <w:rPr>
          <w:rFonts w:ascii="Garamond" w:hAnsi="Garamond"/>
          <w:sz w:val="28"/>
          <w:szCs w:val="28"/>
        </w:rPr>
        <w:lastRenderedPageBreak/>
        <w:t>contábeis em vigor; e</w:t>
      </w:r>
      <w:r w:rsidR="0051471F" w:rsidRPr="008904AE">
        <w:rPr>
          <w:rFonts w:ascii="Garamond" w:hAnsi="Garamond"/>
          <w:sz w:val="28"/>
          <w:szCs w:val="28"/>
        </w:rPr>
        <w:t xml:space="preserve"> serão inc</w:t>
      </w:r>
      <w:r w:rsidR="00F84D1A" w:rsidRPr="008904AE">
        <w:rPr>
          <w:rFonts w:ascii="Garamond" w:hAnsi="Garamond"/>
          <w:sz w:val="28"/>
          <w:szCs w:val="28"/>
        </w:rPr>
        <w:t xml:space="preserve">orporados no orçamento vigente </w:t>
      </w:r>
      <w:r w:rsidR="0051471F" w:rsidRPr="008904AE">
        <w:rPr>
          <w:rFonts w:ascii="Garamond" w:hAnsi="Garamond"/>
          <w:sz w:val="28"/>
          <w:szCs w:val="28"/>
        </w:rPr>
        <w:t>com a seguinte discriminação:</w:t>
      </w:r>
    </w:p>
    <w:p w14:paraId="5F19AD28" w14:textId="77777777" w:rsidR="0051471F" w:rsidRPr="008904AE" w:rsidRDefault="0051471F" w:rsidP="0051471F">
      <w:pPr>
        <w:rPr>
          <w:rFonts w:ascii="Garamond" w:hAnsi="Garamond" w:cs="Arial"/>
          <w:sz w:val="28"/>
          <w:szCs w:val="28"/>
          <w:u w:val="single"/>
        </w:rPr>
      </w:pPr>
    </w:p>
    <w:p w14:paraId="7714C97F" w14:textId="77777777" w:rsidR="0051471F" w:rsidRPr="008904AE" w:rsidRDefault="0051471F" w:rsidP="0051471F">
      <w:pPr>
        <w:jc w:val="both"/>
        <w:rPr>
          <w:rFonts w:ascii="Garamond" w:hAnsi="Garamond" w:cs="Arial"/>
          <w:sz w:val="20"/>
          <w:szCs w:val="20"/>
        </w:rPr>
      </w:pPr>
      <w:r w:rsidRPr="008904AE">
        <w:rPr>
          <w:rFonts w:ascii="Garamond" w:hAnsi="Garamond" w:cs="Arial"/>
          <w:sz w:val="20"/>
          <w:szCs w:val="20"/>
        </w:rPr>
        <w:t xml:space="preserve">02.00.00 - </w:t>
      </w:r>
      <w:r w:rsidRPr="008904AE">
        <w:rPr>
          <w:rFonts w:ascii="Garamond" w:hAnsi="Garamond" w:cs="Arial"/>
          <w:bCs/>
          <w:sz w:val="20"/>
          <w:szCs w:val="20"/>
        </w:rPr>
        <w:t>PODER EXECUTIVO</w:t>
      </w:r>
    </w:p>
    <w:p w14:paraId="7382F18A" w14:textId="77777777" w:rsidR="0051471F" w:rsidRPr="008904AE" w:rsidRDefault="0051471F" w:rsidP="0051471F">
      <w:pPr>
        <w:jc w:val="both"/>
        <w:rPr>
          <w:rFonts w:ascii="Garamond" w:hAnsi="Garamond" w:cs="Arial"/>
          <w:bCs/>
          <w:sz w:val="20"/>
          <w:szCs w:val="20"/>
        </w:rPr>
      </w:pPr>
      <w:r w:rsidRPr="008904AE">
        <w:rPr>
          <w:rFonts w:ascii="Garamond" w:hAnsi="Garamond" w:cs="Arial"/>
          <w:bCs/>
          <w:sz w:val="20"/>
          <w:szCs w:val="20"/>
        </w:rPr>
        <w:t>02.04.00 - SECRETARIA MUNICIPAL DE ORÇAMENTO, FINANÇAS E CONTABILIDADE</w:t>
      </w:r>
    </w:p>
    <w:p w14:paraId="01792443" w14:textId="77777777" w:rsidR="0051471F" w:rsidRPr="008904AE" w:rsidRDefault="0051471F" w:rsidP="0051471F">
      <w:pPr>
        <w:autoSpaceDE w:val="0"/>
        <w:autoSpaceDN w:val="0"/>
        <w:adjustRightInd w:val="0"/>
        <w:rPr>
          <w:rFonts w:ascii="Garamond" w:hAnsi="Garamond" w:cs="Arial"/>
          <w:bCs/>
          <w:sz w:val="20"/>
          <w:szCs w:val="20"/>
        </w:rPr>
      </w:pPr>
      <w:r w:rsidRPr="008904AE">
        <w:rPr>
          <w:rFonts w:ascii="Garamond" w:hAnsi="Garamond" w:cs="Arial"/>
          <w:sz w:val="20"/>
          <w:szCs w:val="20"/>
        </w:rPr>
        <w:t xml:space="preserve">02.04.01 - </w:t>
      </w:r>
      <w:r w:rsidRPr="008904AE">
        <w:rPr>
          <w:rFonts w:ascii="Garamond" w:hAnsi="Garamond" w:cs="Arial"/>
          <w:bCs/>
          <w:sz w:val="20"/>
          <w:szCs w:val="20"/>
        </w:rPr>
        <w:t>SECRETARIA MUNICIPAL DE ORÇAMENTO, FINANÇAS E CONTABILIDADE</w:t>
      </w:r>
    </w:p>
    <w:p w14:paraId="1F70CBD3" w14:textId="77777777" w:rsidR="0051471F" w:rsidRPr="008904AE" w:rsidRDefault="0051471F" w:rsidP="0051471F">
      <w:pPr>
        <w:autoSpaceDE w:val="0"/>
        <w:autoSpaceDN w:val="0"/>
        <w:adjustRightInd w:val="0"/>
        <w:rPr>
          <w:rFonts w:ascii="Garamond" w:hAnsi="Garamond" w:cs="Arial"/>
          <w:caps/>
          <w:sz w:val="20"/>
          <w:szCs w:val="20"/>
        </w:rPr>
      </w:pPr>
      <w:r w:rsidRPr="008904AE">
        <w:rPr>
          <w:rFonts w:ascii="Garamond" w:hAnsi="Garamond" w:cs="Arial"/>
          <w:sz w:val="20"/>
          <w:szCs w:val="20"/>
        </w:rPr>
        <w:t xml:space="preserve">02.04.01.04.123 - </w:t>
      </w:r>
      <w:r w:rsidRPr="008904AE">
        <w:rPr>
          <w:rFonts w:ascii="Garamond" w:hAnsi="Garamond" w:cs="Arial"/>
          <w:caps/>
          <w:sz w:val="20"/>
          <w:szCs w:val="20"/>
        </w:rPr>
        <w:t>administração financeira</w:t>
      </w:r>
    </w:p>
    <w:p w14:paraId="45481AF2" w14:textId="77777777" w:rsidR="0051471F" w:rsidRPr="008904AE" w:rsidRDefault="0051471F" w:rsidP="0051471F">
      <w:pPr>
        <w:autoSpaceDE w:val="0"/>
        <w:autoSpaceDN w:val="0"/>
        <w:adjustRightInd w:val="0"/>
        <w:rPr>
          <w:rFonts w:ascii="Garamond" w:hAnsi="Garamond" w:cs="Arial"/>
          <w:caps/>
          <w:sz w:val="20"/>
          <w:szCs w:val="20"/>
        </w:rPr>
      </w:pPr>
      <w:r w:rsidRPr="008904AE">
        <w:rPr>
          <w:rFonts w:ascii="Garamond" w:hAnsi="Garamond" w:cs="Arial"/>
          <w:sz w:val="20"/>
          <w:szCs w:val="20"/>
        </w:rPr>
        <w:t xml:space="preserve">02.04.01.04.123.0002 – GESTÃO </w:t>
      </w:r>
      <w:r w:rsidRPr="008904AE">
        <w:rPr>
          <w:rFonts w:ascii="Garamond" w:hAnsi="Garamond" w:cs="Arial"/>
          <w:caps/>
          <w:sz w:val="20"/>
          <w:szCs w:val="20"/>
        </w:rPr>
        <w:t>DA ESTRUTURA ADMINISTRATIVA</w:t>
      </w:r>
    </w:p>
    <w:p w14:paraId="7A3E8B37" w14:textId="77777777" w:rsidR="0051471F" w:rsidRPr="008904AE" w:rsidRDefault="0051471F" w:rsidP="0051471F">
      <w:pPr>
        <w:autoSpaceDE w:val="0"/>
        <w:autoSpaceDN w:val="0"/>
        <w:adjustRightInd w:val="0"/>
        <w:rPr>
          <w:rFonts w:ascii="Garamond" w:hAnsi="Garamond" w:cs="Arial"/>
          <w:caps/>
          <w:sz w:val="20"/>
          <w:szCs w:val="20"/>
        </w:rPr>
      </w:pPr>
      <w:r w:rsidRPr="008904AE">
        <w:rPr>
          <w:rFonts w:ascii="Garamond" w:hAnsi="Garamond" w:cs="Arial"/>
          <w:sz w:val="20"/>
          <w:szCs w:val="20"/>
        </w:rPr>
        <w:t xml:space="preserve">02.04.01.04.123.0002.2065 - </w:t>
      </w:r>
      <w:r w:rsidRPr="008904AE">
        <w:rPr>
          <w:rFonts w:ascii="Garamond" w:hAnsi="Garamond" w:cs="Arial"/>
          <w:caps/>
          <w:sz w:val="20"/>
          <w:szCs w:val="20"/>
        </w:rPr>
        <w:t>Cessão Onerosa do Bônus do Pré-Sal</w:t>
      </w:r>
    </w:p>
    <w:p w14:paraId="4C6FC8A5" w14:textId="77777777" w:rsidR="0051471F" w:rsidRPr="008904AE" w:rsidRDefault="0051471F" w:rsidP="0051471F">
      <w:pPr>
        <w:jc w:val="both"/>
        <w:rPr>
          <w:rFonts w:ascii="Garamond" w:hAnsi="Garamond" w:cs="Arial"/>
          <w:sz w:val="18"/>
          <w:szCs w:val="18"/>
          <w:u w:val="single"/>
        </w:rPr>
      </w:pPr>
      <w:r w:rsidRPr="008904AE">
        <w:rPr>
          <w:rFonts w:ascii="Garamond" w:hAnsi="Garamond" w:cs="Arial"/>
          <w:sz w:val="18"/>
          <w:szCs w:val="18"/>
        </w:rPr>
        <w:t>D.R. - (</w:t>
      </w:r>
      <w:r w:rsidRPr="008904AE">
        <w:rPr>
          <w:rFonts w:ascii="Garamond" w:hAnsi="Garamond" w:cs="Arial"/>
          <w:b/>
          <w:sz w:val="18"/>
          <w:szCs w:val="18"/>
        </w:rPr>
        <w:t>05.100.60</w:t>
      </w:r>
      <w:r w:rsidRPr="008904AE">
        <w:rPr>
          <w:rFonts w:ascii="Garamond" w:hAnsi="Garamond" w:cs="Arial"/>
          <w:sz w:val="18"/>
          <w:szCs w:val="18"/>
        </w:rPr>
        <w:t xml:space="preserve">) </w:t>
      </w:r>
      <w:r w:rsidRPr="008904AE">
        <w:rPr>
          <w:rFonts w:ascii="Garamond" w:hAnsi="Garamond" w:cs="Arial"/>
          <w:sz w:val="18"/>
          <w:szCs w:val="18"/>
          <w:u w:val="single"/>
        </w:rPr>
        <w:t>RECURSO DA UNIÃO/FEDERAL - CESSÃO ONEROSA DO LEILÃO DO PRÉ-SAL</w:t>
      </w:r>
    </w:p>
    <w:p w14:paraId="777151F5" w14:textId="77777777" w:rsidR="0051471F" w:rsidRPr="008904AE" w:rsidRDefault="0051471F" w:rsidP="0051471F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szCs w:val="22"/>
        </w:rPr>
      </w:pPr>
    </w:p>
    <w:p w14:paraId="5162130C" w14:textId="77777777" w:rsidR="0051471F" w:rsidRPr="008904AE" w:rsidRDefault="0051471F" w:rsidP="0051471F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  <w:r w:rsidRPr="008904AE">
        <w:rPr>
          <w:rFonts w:ascii="Garamond" w:hAnsi="Garamond" w:cs="Arial"/>
          <w:sz w:val="22"/>
          <w:szCs w:val="22"/>
        </w:rPr>
        <w:t xml:space="preserve">3.1.90.00.00 - APLICAÇÕES DIRETAS </w:t>
      </w:r>
      <w:r w:rsidRPr="008904AE">
        <w:rPr>
          <w:rFonts w:ascii="Garamond" w:hAnsi="Garamond"/>
          <w:b/>
          <w:sz w:val="22"/>
          <w:szCs w:val="22"/>
        </w:rPr>
        <w:tab/>
        <w:t xml:space="preserve"> R$ 5.000,00</w:t>
      </w:r>
    </w:p>
    <w:p w14:paraId="3A8194B1" w14:textId="77777777" w:rsidR="0051471F" w:rsidRPr="008904AE" w:rsidRDefault="0051471F" w:rsidP="0051471F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  <w:r w:rsidRPr="008904AE">
        <w:rPr>
          <w:rFonts w:ascii="Garamond" w:hAnsi="Garamond" w:cs="Arial"/>
          <w:sz w:val="22"/>
          <w:szCs w:val="22"/>
        </w:rPr>
        <w:t xml:space="preserve">3.1.91.00.00 - APLICAÇÕES DIRETAS </w:t>
      </w:r>
      <w:r w:rsidRPr="008904AE">
        <w:rPr>
          <w:rFonts w:ascii="Garamond" w:hAnsi="Garamond"/>
          <w:b/>
          <w:sz w:val="22"/>
          <w:szCs w:val="22"/>
        </w:rPr>
        <w:tab/>
        <w:t xml:space="preserve"> R$ 853.224,11</w:t>
      </w:r>
    </w:p>
    <w:p w14:paraId="18322245" w14:textId="77777777" w:rsidR="0051471F" w:rsidRPr="008904AE" w:rsidRDefault="0051471F" w:rsidP="0051471F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  <w:r w:rsidRPr="008904AE">
        <w:rPr>
          <w:rFonts w:ascii="Garamond" w:hAnsi="Garamond" w:cs="Arial"/>
          <w:sz w:val="22"/>
          <w:szCs w:val="22"/>
        </w:rPr>
        <w:t xml:space="preserve">3.3.90.00.00 - APLICAÇÕES DIRETAS </w:t>
      </w:r>
      <w:r w:rsidRPr="008904AE">
        <w:rPr>
          <w:rFonts w:ascii="Garamond" w:hAnsi="Garamond"/>
          <w:b/>
          <w:sz w:val="22"/>
          <w:szCs w:val="22"/>
        </w:rPr>
        <w:tab/>
        <w:t xml:space="preserve"> R$ 8.719,43</w:t>
      </w:r>
    </w:p>
    <w:p w14:paraId="56596DFB" w14:textId="77777777" w:rsidR="0051471F" w:rsidRPr="008904AE" w:rsidRDefault="0051471F" w:rsidP="0051471F">
      <w:pPr>
        <w:tabs>
          <w:tab w:val="right" w:leader="dot" w:pos="8505"/>
        </w:tabs>
        <w:rPr>
          <w:rFonts w:ascii="Garamond" w:hAnsi="Garamond"/>
          <w:b/>
          <w:sz w:val="22"/>
          <w:szCs w:val="22"/>
        </w:rPr>
      </w:pPr>
      <w:r w:rsidRPr="008904AE">
        <w:rPr>
          <w:rFonts w:ascii="Garamond" w:hAnsi="Garamond" w:cs="Arial"/>
          <w:sz w:val="22"/>
          <w:szCs w:val="22"/>
        </w:rPr>
        <w:t xml:space="preserve">4.4.90.00.00 - APLICAÇÕES DIRETAS </w:t>
      </w:r>
      <w:r w:rsidRPr="008904AE">
        <w:rPr>
          <w:rFonts w:ascii="Garamond" w:hAnsi="Garamond"/>
          <w:b/>
          <w:sz w:val="22"/>
          <w:szCs w:val="22"/>
        </w:rPr>
        <w:tab/>
        <w:t xml:space="preserve"> R$ 5.000,00</w:t>
      </w:r>
    </w:p>
    <w:p w14:paraId="3FDD29E0" w14:textId="77777777" w:rsidR="0051471F" w:rsidRPr="008904AE" w:rsidRDefault="0051471F" w:rsidP="0051471F">
      <w:pPr>
        <w:jc w:val="both"/>
        <w:rPr>
          <w:rFonts w:ascii="Garamond" w:hAnsi="Garamond" w:cs="Arial"/>
          <w:bCs/>
          <w:sz w:val="22"/>
          <w:szCs w:val="22"/>
        </w:rPr>
      </w:pPr>
    </w:p>
    <w:p w14:paraId="229C3B3C" w14:textId="77777777" w:rsidR="0051471F" w:rsidRPr="008904AE" w:rsidRDefault="0051471F" w:rsidP="0051471F">
      <w:pPr>
        <w:tabs>
          <w:tab w:val="right" w:leader="dot" w:pos="8505"/>
        </w:tabs>
        <w:rPr>
          <w:rFonts w:ascii="Garamond" w:hAnsi="Garamond"/>
          <w:b/>
        </w:rPr>
      </w:pPr>
      <w:r w:rsidRPr="008904AE">
        <w:rPr>
          <w:rFonts w:ascii="Garamond" w:hAnsi="Garamond"/>
          <w:b/>
        </w:rPr>
        <w:t xml:space="preserve">TOTAL </w:t>
      </w:r>
      <w:r w:rsidRPr="008904AE">
        <w:rPr>
          <w:rFonts w:ascii="Garamond" w:hAnsi="Garamond"/>
          <w:b/>
        </w:rPr>
        <w:tab/>
        <w:t xml:space="preserve"> R$ 871.943,54</w:t>
      </w:r>
    </w:p>
    <w:p w14:paraId="5E9943DD" w14:textId="77777777" w:rsidR="0051471F" w:rsidRPr="008904AE" w:rsidRDefault="0051471F" w:rsidP="0051471F">
      <w:pPr>
        <w:jc w:val="both"/>
        <w:rPr>
          <w:rFonts w:ascii="Arial" w:hAnsi="Arial" w:cs="Arial"/>
          <w:b/>
          <w:bCs/>
        </w:rPr>
      </w:pPr>
    </w:p>
    <w:p w14:paraId="38CD51AC" w14:textId="5679BF03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b/>
          <w:sz w:val="28"/>
          <w:szCs w:val="28"/>
        </w:rPr>
        <w:t>Art. 2º</w:t>
      </w:r>
      <w:r w:rsidRPr="008904AE">
        <w:rPr>
          <w:rFonts w:ascii="Garamond" w:hAnsi="Garamond"/>
          <w:sz w:val="28"/>
          <w:szCs w:val="28"/>
        </w:rPr>
        <w:t xml:space="preserve"> O crédito adicional descrito no Art. 1º, terá como fontes de recurso o superávit financeiro apurado em balanço patrimonial do exercício anterior no valor de R$ 871.943,54 (Oitocentos e Setenta e Um Mil, e Novecentos e Quarenta e Três Reais, e </w:t>
      </w:r>
      <w:r w:rsidR="005110AF" w:rsidRPr="008904AE">
        <w:rPr>
          <w:rFonts w:ascii="Garamond" w:hAnsi="Garamond"/>
          <w:sz w:val="28"/>
          <w:szCs w:val="28"/>
        </w:rPr>
        <w:t>Quatro</w:t>
      </w:r>
      <w:r w:rsidRPr="008904AE">
        <w:rPr>
          <w:rFonts w:ascii="Garamond" w:hAnsi="Garamond"/>
          <w:sz w:val="28"/>
          <w:szCs w:val="28"/>
        </w:rPr>
        <w:t xml:space="preserve"> Centavos), provenientes de Recursos da União (</w:t>
      </w:r>
      <w:proofErr w:type="gramStart"/>
      <w:r w:rsidRPr="008904AE">
        <w:rPr>
          <w:rFonts w:ascii="Garamond" w:hAnsi="Garamond"/>
          <w:sz w:val="28"/>
          <w:szCs w:val="28"/>
        </w:rPr>
        <w:t>FEDERAL)/</w:t>
      </w:r>
      <w:proofErr w:type="gramEnd"/>
      <w:r w:rsidRPr="008904AE">
        <w:rPr>
          <w:rFonts w:ascii="Garamond" w:hAnsi="Garamond"/>
          <w:sz w:val="28"/>
          <w:szCs w:val="28"/>
        </w:rPr>
        <w:t xml:space="preserve">Cessão Onerosa Leilão </w:t>
      </w:r>
      <w:proofErr w:type="spellStart"/>
      <w:r w:rsidRPr="008904AE">
        <w:rPr>
          <w:rFonts w:ascii="Garamond" w:hAnsi="Garamond"/>
          <w:sz w:val="28"/>
          <w:szCs w:val="28"/>
        </w:rPr>
        <w:t>Pré</w:t>
      </w:r>
      <w:proofErr w:type="spellEnd"/>
      <w:r w:rsidRPr="008904AE">
        <w:rPr>
          <w:rFonts w:ascii="Garamond" w:hAnsi="Garamond"/>
          <w:sz w:val="28"/>
          <w:szCs w:val="28"/>
        </w:rPr>
        <w:t>-Sal, conforme o disposto no § 2º do art. 167 da Constituição Federal.</w:t>
      </w:r>
    </w:p>
    <w:p w14:paraId="37C30BE7" w14:textId="77777777" w:rsidR="0051471F" w:rsidRPr="008904AE" w:rsidRDefault="0051471F" w:rsidP="0051471F">
      <w:pPr>
        <w:tabs>
          <w:tab w:val="left" w:pos="3402"/>
        </w:tabs>
        <w:ind w:firstLine="1134"/>
        <w:jc w:val="both"/>
        <w:rPr>
          <w:rFonts w:ascii="Garamond" w:hAnsi="Garamond"/>
          <w:sz w:val="28"/>
          <w:szCs w:val="28"/>
        </w:rPr>
      </w:pPr>
    </w:p>
    <w:p w14:paraId="50AC5D48" w14:textId="77777777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b/>
          <w:sz w:val="28"/>
          <w:szCs w:val="28"/>
        </w:rPr>
        <w:t>Art. 3º</w:t>
      </w:r>
      <w:r w:rsidRPr="008904AE">
        <w:rPr>
          <w:rFonts w:ascii="Garamond" w:hAnsi="Garamond"/>
          <w:sz w:val="28"/>
          <w:szCs w:val="28"/>
        </w:rPr>
        <w:t xml:space="preserve"> Ficam convalidadas, naquilo que for pertinente, as peças de planejamento, entendidas essas como sendo a Lei nº 0849/2019, de 03 de </w:t>
      </w:r>
      <w:proofErr w:type="gramStart"/>
      <w:r w:rsidRPr="008904AE">
        <w:rPr>
          <w:rFonts w:ascii="Garamond" w:hAnsi="Garamond"/>
          <w:sz w:val="28"/>
          <w:szCs w:val="28"/>
        </w:rPr>
        <w:t>Julho</w:t>
      </w:r>
      <w:proofErr w:type="gramEnd"/>
      <w:r w:rsidRPr="008904AE">
        <w:rPr>
          <w:rFonts w:ascii="Garamond" w:hAnsi="Garamond"/>
          <w:sz w:val="28"/>
          <w:szCs w:val="28"/>
        </w:rPr>
        <w:t xml:space="preserve"> de 2019 - Lei de Diretrizes Orçamentárias de 2020, e a Lei nº 0792/2017, de 27 de dezembro de 2017 - Plano Plurianual Anual do Quadriênio de 2018 - 2021.</w:t>
      </w:r>
    </w:p>
    <w:p w14:paraId="7F836E1E" w14:textId="77777777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</w:p>
    <w:p w14:paraId="7024625E" w14:textId="77777777" w:rsidR="0051471F" w:rsidRPr="008904AE" w:rsidRDefault="0051471F" w:rsidP="0051471F">
      <w:pPr>
        <w:ind w:firstLine="1134"/>
        <w:jc w:val="both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b/>
          <w:sz w:val="28"/>
          <w:szCs w:val="28"/>
        </w:rPr>
        <w:t>Art. 4º</w:t>
      </w:r>
      <w:r w:rsidRPr="008904AE">
        <w:rPr>
          <w:rFonts w:ascii="Garamond" w:hAnsi="Garamond"/>
          <w:sz w:val="28"/>
          <w:szCs w:val="28"/>
        </w:rPr>
        <w:t xml:space="preserve"> Esta lei entra em vigor na data de sua publicação.</w:t>
      </w:r>
    </w:p>
    <w:p w14:paraId="3EDE9886" w14:textId="77777777" w:rsidR="0051471F" w:rsidRPr="008904AE" w:rsidRDefault="0051471F" w:rsidP="0051471F">
      <w:pPr>
        <w:rPr>
          <w:rFonts w:ascii="Garamond" w:hAnsi="Garamond"/>
          <w:b/>
          <w:sz w:val="28"/>
          <w:szCs w:val="28"/>
        </w:rPr>
      </w:pPr>
    </w:p>
    <w:p w14:paraId="7C8E2790" w14:textId="77777777" w:rsidR="0051471F" w:rsidRPr="008904AE" w:rsidRDefault="0051471F" w:rsidP="0051471F">
      <w:pPr>
        <w:jc w:val="center"/>
        <w:rPr>
          <w:rFonts w:ascii="Garamond" w:hAnsi="Garamond"/>
          <w:sz w:val="28"/>
          <w:szCs w:val="28"/>
        </w:rPr>
      </w:pPr>
    </w:p>
    <w:p w14:paraId="63B619EB" w14:textId="77777777" w:rsidR="008904AE" w:rsidRPr="008904AE" w:rsidRDefault="008904AE" w:rsidP="008904AE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8"/>
          <w:szCs w:val="28"/>
        </w:rPr>
      </w:pPr>
      <w:r w:rsidRPr="008904AE">
        <w:rPr>
          <w:rFonts w:ascii="Garamond" w:hAnsi="Garamond"/>
          <w:sz w:val="28"/>
          <w:szCs w:val="28"/>
        </w:rPr>
        <w:t>Araçariguama, 03 de março de 2020.</w:t>
      </w:r>
    </w:p>
    <w:p w14:paraId="5C0D351F" w14:textId="77777777" w:rsidR="008904AE" w:rsidRPr="008904AE" w:rsidRDefault="008904AE" w:rsidP="008904AE">
      <w:pPr>
        <w:pStyle w:val="Recuodecorpodetexto"/>
        <w:ind w:left="0" w:right="-63"/>
        <w:jc w:val="both"/>
        <w:rPr>
          <w:rFonts w:ascii="Garamond" w:hAnsi="Garamond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8904AE" w:rsidRPr="008904AE" w14:paraId="7F1D8301" w14:textId="77777777" w:rsidTr="00D15C60">
        <w:tc>
          <w:tcPr>
            <w:tcW w:w="9036" w:type="dxa"/>
            <w:hideMark/>
          </w:tcPr>
          <w:p w14:paraId="01BBBD8F" w14:textId="77777777" w:rsidR="008904AE" w:rsidRPr="008904AE" w:rsidRDefault="008904AE" w:rsidP="00D15C60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8904AE">
              <w:rPr>
                <w:rFonts w:ascii="Garamond" w:hAnsi="Garamond" w:cs="Tahoma"/>
                <w:szCs w:val="28"/>
              </w:rPr>
              <w:t>MOACYR DE GODOY NETO</w:t>
            </w:r>
          </w:p>
          <w:p w14:paraId="1A63BB84" w14:textId="77777777" w:rsidR="008904AE" w:rsidRPr="008904AE" w:rsidRDefault="008904AE" w:rsidP="00D15C60">
            <w:pPr>
              <w:pStyle w:val="Recuodecorpodetexto"/>
              <w:ind w:left="0"/>
              <w:rPr>
                <w:rFonts w:ascii="Garamond" w:hAnsi="Garamond" w:cs="Tahoma"/>
                <w:b/>
                <w:szCs w:val="28"/>
              </w:rPr>
            </w:pPr>
            <w:r w:rsidRPr="008904AE">
              <w:rPr>
                <w:rFonts w:ascii="Garamond" w:hAnsi="Garamond" w:cs="Tahoma"/>
                <w:szCs w:val="28"/>
              </w:rPr>
              <w:t>Presidente</w:t>
            </w:r>
          </w:p>
        </w:tc>
      </w:tr>
    </w:tbl>
    <w:p w14:paraId="2A37BC38" w14:textId="77777777" w:rsidR="008904AE" w:rsidRPr="008904AE" w:rsidRDefault="008904AE" w:rsidP="008904AE">
      <w:pPr>
        <w:pStyle w:val="Recuodecorpodetexto"/>
        <w:ind w:left="0"/>
        <w:jc w:val="both"/>
        <w:rPr>
          <w:rFonts w:ascii="Garamond" w:hAnsi="Garamond" w:cs="Tahoma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4"/>
        <w:gridCol w:w="4350"/>
      </w:tblGrid>
      <w:tr w:rsidR="008904AE" w:rsidRPr="008904AE" w14:paraId="3E95DB46" w14:textId="77777777" w:rsidTr="00D15C60">
        <w:tc>
          <w:tcPr>
            <w:tcW w:w="4518" w:type="dxa"/>
          </w:tcPr>
          <w:p w14:paraId="373C77C0" w14:textId="77777777" w:rsidR="008904AE" w:rsidRPr="008904AE" w:rsidRDefault="008904AE" w:rsidP="00D15C60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8904AE">
              <w:rPr>
                <w:rFonts w:ascii="Garamond" w:hAnsi="Garamond" w:cs="Tahoma"/>
                <w:szCs w:val="28"/>
              </w:rPr>
              <w:t>JUDIVAN SEVERINO DE FIGUEIREDO</w:t>
            </w:r>
          </w:p>
          <w:p w14:paraId="25CADE90" w14:textId="77777777" w:rsidR="008904AE" w:rsidRPr="008904AE" w:rsidRDefault="008904AE" w:rsidP="00D15C60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8904AE">
              <w:rPr>
                <w:rFonts w:ascii="Garamond" w:hAnsi="Garamond" w:cs="Tahoma"/>
                <w:szCs w:val="28"/>
              </w:rPr>
              <w:t>1º Vice-Presidente</w:t>
            </w:r>
          </w:p>
          <w:p w14:paraId="72C8FDAC" w14:textId="77777777" w:rsidR="008904AE" w:rsidRPr="008904AE" w:rsidRDefault="008904AE" w:rsidP="00D15C60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</w:p>
        </w:tc>
        <w:tc>
          <w:tcPr>
            <w:tcW w:w="4518" w:type="dxa"/>
            <w:hideMark/>
          </w:tcPr>
          <w:p w14:paraId="23B894A4" w14:textId="77777777" w:rsidR="008904AE" w:rsidRPr="008904AE" w:rsidRDefault="008904AE" w:rsidP="00D15C60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8904AE">
              <w:rPr>
                <w:rFonts w:ascii="Garamond" w:hAnsi="Garamond" w:cs="Tahoma"/>
                <w:szCs w:val="28"/>
              </w:rPr>
              <w:t>ADEMARIO JESUS MENDES</w:t>
            </w:r>
          </w:p>
          <w:p w14:paraId="7B2B1371" w14:textId="77777777" w:rsidR="008904AE" w:rsidRPr="008904AE" w:rsidRDefault="008904AE" w:rsidP="00D15C60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8904AE">
              <w:rPr>
                <w:rFonts w:ascii="Garamond" w:hAnsi="Garamond" w:cs="Tahoma"/>
                <w:szCs w:val="28"/>
              </w:rPr>
              <w:t>2º Vice-Presidente</w:t>
            </w:r>
          </w:p>
        </w:tc>
      </w:tr>
      <w:tr w:rsidR="008904AE" w:rsidRPr="008904AE" w14:paraId="789E3CA6" w14:textId="77777777" w:rsidTr="00D15C60">
        <w:tc>
          <w:tcPr>
            <w:tcW w:w="4518" w:type="dxa"/>
            <w:hideMark/>
          </w:tcPr>
          <w:p w14:paraId="1609E4C6" w14:textId="77777777" w:rsidR="008904AE" w:rsidRPr="008904AE" w:rsidRDefault="008904AE" w:rsidP="00D15C60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8904AE">
              <w:rPr>
                <w:rFonts w:ascii="Garamond" w:hAnsi="Garamond" w:cs="Tahoma"/>
                <w:szCs w:val="28"/>
              </w:rPr>
              <w:t>JAIME RODRIGUES MOIRINHO</w:t>
            </w:r>
          </w:p>
          <w:p w14:paraId="149A3954" w14:textId="77777777" w:rsidR="008904AE" w:rsidRPr="008904AE" w:rsidRDefault="008904AE" w:rsidP="00D15C60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8904AE">
              <w:rPr>
                <w:rFonts w:ascii="Garamond" w:hAnsi="Garamond" w:cs="Tahoma"/>
                <w:szCs w:val="28"/>
              </w:rPr>
              <w:t>1º Secretário</w:t>
            </w:r>
          </w:p>
        </w:tc>
        <w:tc>
          <w:tcPr>
            <w:tcW w:w="4518" w:type="dxa"/>
            <w:hideMark/>
          </w:tcPr>
          <w:p w14:paraId="7B96043C" w14:textId="77777777" w:rsidR="008904AE" w:rsidRPr="008904AE" w:rsidRDefault="008904AE" w:rsidP="00D15C60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8904AE">
              <w:rPr>
                <w:rFonts w:ascii="Garamond" w:hAnsi="Garamond" w:cs="Tahoma"/>
                <w:szCs w:val="28"/>
              </w:rPr>
              <w:t>EDMILSON ANTÔNIO DA SILVA-BAIXINHO</w:t>
            </w:r>
          </w:p>
          <w:p w14:paraId="452D5EE4" w14:textId="77777777" w:rsidR="008904AE" w:rsidRPr="008904AE" w:rsidRDefault="008904AE" w:rsidP="00D15C60">
            <w:pPr>
              <w:pStyle w:val="Recuodecorpodetexto"/>
              <w:ind w:left="0"/>
              <w:rPr>
                <w:rFonts w:ascii="Garamond" w:hAnsi="Garamond" w:cs="Tahoma"/>
                <w:szCs w:val="28"/>
              </w:rPr>
            </w:pPr>
            <w:r w:rsidRPr="008904AE">
              <w:rPr>
                <w:rFonts w:ascii="Garamond" w:hAnsi="Garamond" w:cs="Tahoma"/>
                <w:szCs w:val="28"/>
              </w:rPr>
              <w:t>2º Secretário</w:t>
            </w:r>
          </w:p>
        </w:tc>
      </w:tr>
    </w:tbl>
    <w:p w14:paraId="3F61F207" w14:textId="2EC02726" w:rsidR="00C309DB" w:rsidRPr="008904AE" w:rsidRDefault="00C309DB" w:rsidP="0051471F">
      <w:bookmarkStart w:id="0" w:name="_GoBack"/>
      <w:bookmarkEnd w:id="0"/>
    </w:p>
    <w:sectPr w:rsidR="00C309DB" w:rsidRPr="008904AE" w:rsidSect="00F53DEC">
      <w:headerReference w:type="default" r:id="rId6"/>
      <w:footerReference w:type="default" r:id="rId7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1EEB7" w14:textId="77777777" w:rsidR="00BA29CD" w:rsidRDefault="00BA29CD" w:rsidP="003A7CCE">
      <w:r>
        <w:separator/>
      </w:r>
    </w:p>
  </w:endnote>
  <w:endnote w:type="continuationSeparator" w:id="0">
    <w:p w14:paraId="1BDA5AE1" w14:textId="77777777" w:rsidR="00BA29CD" w:rsidRDefault="00BA29CD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E1E2" w14:textId="77777777" w:rsidR="00A02691" w:rsidRDefault="00A02691" w:rsidP="00EC1B6A">
    <w:pPr>
      <w:pStyle w:val="Rodap"/>
      <w:jc w:val="center"/>
    </w:pPr>
  </w:p>
  <w:p w14:paraId="17194FA9" w14:textId="22B30BA9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FE9D2" w14:textId="77777777" w:rsidR="00BA29CD" w:rsidRDefault="00BA29CD" w:rsidP="003A7CCE">
      <w:r>
        <w:separator/>
      </w:r>
    </w:p>
  </w:footnote>
  <w:footnote w:type="continuationSeparator" w:id="0">
    <w:p w14:paraId="0BAEAE50" w14:textId="77777777" w:rsidR="00BA29CD" w:rsidRDefault="00BA29CD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4F4AFDBE" w:rsidR="003A7CCE" w:rsidRDefault="003A7CCE" w:rsidP="008904AE">
    <w:pPr>
      <w:pStyle w:val="Cabealho"/>
      <w:tabs>
        <w:tab w:val="clear" w:pos="4419"/>
        <w:tab w:val="center" w:pos="4536"/>
      </w:tabs>
      <w:ind w:right="-7"/>
    </w:pPr>
  </w:p>
  <w:p w14:paraId="362F96C3" w14:textId="6502743F" w:rsidR="003A7CCE" w:rsidRDefault="008904AE" w:rsidP="003A7CCE">
    <w:pPr>
      <w:pStyle w:val="Cabealho"/>
      <w:ind w:left="-851"/>
      <w:jc w:val="center"/>
    </w:pPr>
    <w:r>
      <w:rPr>
        <w:noProof/>
        <w:lang w:eastAsia="pt-BR"/>
      </w:rPr>
      <w:drawing>
        <wp:inline distT="0" distB="0" distL="0" distR="0" wp14:anchorId="629100D5" wp14:editId="3A0F16A3">
          <wp:extent cx="5396230" cy="797066"/>
          <wp:effectExtent l="0" t="0" r="0" b="317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97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54204"/>
    <w:rsid w:val="000553BA"/>
    <w:rsid w:val="000D3813"/>
    <w:rsid w:val="000F1233"/>
    <w:rsid w:val="00101B70"/>
    <w:rsid w:val="00102B33"/>
    <w:rsid w:val="001115D7"/>
    <w:rsid w:val="00142EE4"/>
    <w:rsid w:val="0014602B"/>
    <w:rsid w:val="00161EDB"/>
    <w:rsid w:val="00187EBD"/>
    <w:rsid w:val="001D73D0"/>
    <w:rsid w:val="001D7880"/>
    <w:rsid w:val="0020141B"/>
    <w:rsid w:val="00202C2C"/>
    <w:rsid w:val="00207FCA"/>
    <w:rsid w:val="00211353"/>
    <w:rsid w:val="00225EAC"/>
    <w:rsid w:val="002364A8"/>
    <w:rsid w:val="002368E7"/>
    <w:rsid w:val="00243B96"/>
    <w:rsid w:val="002C1354"/>
    <w:rsid w:val="002E3B97"/>
    <w:rsid w:val="00353B4B"/>
    <w:rsid w:val="00354BAA"/>
    <w:rsid w:val="00360A8F"/>
    <w:rsid w:val="003932EF"/>
    <w:rsid w:val="003A7CCE"/>
    <w:rsid w:val="004235B8"/>
    <w:rsid w:val="00442227"/>
    <w:rsid w:val="00442E55"/>
    <w:rsid w:val="00446416"/>
    <w:rsid w:val="0046710E"/>
    <w:rsid w:val="004B605A"/>
    <w:rsid w:val="004B7B11"/>
    <w:rsid w:val="004C4916"/>
    <w:rsid w:val="004C6E81"/>
    <w:rsid w:val="005110AF"/>
    <w:rsid w:val="0051471F"/>
    <w:rsid w:val="00554E35"/>
    <w:rsid w:val="00580BCE"/>
    <w:rsid w:val="0058673B"/>
    <w:rsid w:val="005E2675"/>
    <w:rsid w:val="005F10E2"/>
    <w:rsid w:val="006001E9"/>
    <w:rsid w:val="0060536B"/>
    <w:rsid w:val="00654062"/>
    <w:rsid w:val="006714EE"/>
    <w:rsid w:val="00687340"/>
    <w:rsid w:val="0069055C"/>
    <w:rsid w:val="00691EC5"/>
    <w:rsid w:val="006B1C9E"/>
    <w:rsid w:val="006C1449"/>
    <w:rsid w:val="006C5831"/>
    <w:rsid w:val="006E7DE0"/>
    <w:rsid w:val="007751CE"/>
    <w:rsid w:val="00776292"/>
    <w:rsid w:val="007C43A3"/>
    <w:rsid w:val="007D3D80"/>
    <w:rsid w:val="00803253"/>
    <w:rsid w:val="00866D41"/>
    <w:rsid w:val="008904AE"/>
    <w:rsid w:val="008B3768"/>
    <w:rsid w:val="008E3763"/>
    <w:rsid w:val="00910E1F"/>
    <w:rsid w:val="00956101"/>
    <w:rsid w:val="009613D7"/>
    <w:rsid w:val="00966615"/>
    <w:rsid w:val="00976D6A"/>
    <w:rsid w:val="00992769"/>
    <w:rsid w:val="009D13B0"/>
    <w:rsid w:val="009D60D4"/>
    <w:rsid w:val="00A02691"/>
    <w:rsid w:val="00A124B6"/>
    <w:rsid w:val="00A4309B"/>
    <w:rsid w:val="00A448A9"/>
    <w:rsid w:val="00A52065"/>
    <w:rsid w:val="00A676F3"/>
    <w:rsid w:val="00A70786"/>
    <w:rsid w:val="00B70C68"/>
    <w:rsid w:val="00B76AA3"/>
    <w:rsid w:val="00BA0C62"/>
    <w:rsid w:val="00BA1CFD"/>
    <w:rsid w:val="00BA29CD"/>
    <w:rsid w:val="00BA5E7E"/>
    <w:rsid w:val="00BC5328"/>
    <w:rsid w:val="00BE1860"/>
    <w:rsid w:val="00BE7245"/>
    <w:rsid w:val="00C06CCB"/>
    <w:rsid w:val="00C309DB"/>
    <w:rsid w:val="00C60861"/>
    <w:rsid w:val="00C952D9"/>
    <w:rsid w:val="00CC4393"/>
    <w:rsid w:val="00CD145A"/>
    <w:rsid w:val="00CD3F90"/>
    <w:rsid w:val="00D26C87"/>
    <w:rsid w:val="00D53FE1"/>
    <w:rsid w:val="00D90D8C"/>
    <w:rsid w:val="00DD192C"/>
    <w:rsid w:val="00DF3A37"/>
    <w:rsid w:val="00E14D6D"/>
    <w:rsid w:val="00E56CD5"/>
    <w:rsid w:val="00E70BA4"/>
    <w:rsid w:val="00E70C64"/>
    <w:rsid w:val="00E933C1"/>
    <w:rsid w:val="00EC1B6A"/>
    <w:rsid w:val="00F04744"/>
    <w:rsid w:val="00F20D95"/>
    <w:rsid w:val="00F2613B"/>
    <w:rsid w:val="00F4035C"/>
    <w:rsid w:val="00F53DEC"/>
    <w:rsid w:val="00F62004"/>
    <w:rsid w:val="00F84D1A"/>
    <w:rsid w:val="00FC478F"/>
    <w:rsid w:val="00FE699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B97F2033-8FE3-4B9D-A688-2E0E271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904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qFormat/>
    <w:rsid w:val="00C309D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904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8904AE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904AE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Microsoft Office</dc:creator>
  <cp:lastModifiedBy>HP</cp:lastModifiedBy>
  <cp:revision>17</cp:revision>
  <cp:lastPrinted>2020-03-04T13:58:00Z</cp:lastPrinted>
  <dcterms:created xsi:type="dcterms:W3CDTF">2020-02-13T14:34:00Z</dcterms:created>
  <dcterms:modified xsi:type="dcterms:W3CDTF">2020-03-04T14:00:00Z</dcterms:modified>
</cp:coreProperties>
</file>