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E36A23" w:rsidRDefault="00DA0C1E" w:rsidP="007F2673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  <w:r w:rsidRPr="00E36A23">
        <w:rPr>
          <w:rFonts w:ascii="Garamond" w:hAnsi="Garamond"/>
          <w:sz w:val="26"/>
          <w:szCs w:val="26"/>
        </w:rPr>
        <w:t>AUTÓGR</w:t>
      </w:r>
      <w:bookmarkStart w:id="0" w:name="_GoBack"/>
      <w:bookmarkEnd w:id="0"/>
      <w:r w:rsidRPr="00E36A23">
        <w:rPr>
          <w:rFonts w:ascii="Garamond" w:hAnsi="Garamond"/>
          <w:sz w:val="26"/>
          <w:szCs w:val="26"/>
        </w:rPr>
        <w:t>AFO N.° 100</w:t>
      </w:r>
      <w:r w:rsidR="00E36A23" w:rsidRPr="00E36A23">
        <w:rPr>
          <w:rFonts w:ascii="Garamond" w:hAnsi="Garamond"/>
          <w:sz w:val="26"/>
          <w:szCs w:val="26"/>
        </w:rPr>
        <w:t>6</w:t>
      </w:r>
      <w:r w:rsidR="009C7121" w:rsidRPr="00E36A23">
        <w:rPr>
          <w:rFonts w:ascii="Garamond" w:hAnsi="Garamond"/>
          <w:sz w:val="26"/>
          <w:szCs w:val="26"/>
        </w:rPr>
        <w:t xml:space="preserve">, DE </w:t>
      </w:r>
      <w:r w:rsidR="00E36A23" w:rsidRPr="00E36A23">
        <w:rPr>
          <w:rFonts w:ascii="Garamond" w:hAnsi="Garamond"/>
          <w:sz w:val="26"/>
          <w:szCs w:val="26"/>
        </w:rPr>
        <w:t>21</w:t>
      </w:r>
      <w:r w:rsidR="009C7121" w:rsidRPr="00E36A23">
        <w:rPr>
          <w:rFonts w:ascii="Garamond" w:hAnsi="Garamond"/>
          <w:sz w:val="26"/>
          <w:szCs w:val="26"/>
        </w:rPr>
        <w:t xml:space="preserve"> DE </w:t>
      </w:r>
      <w:r w:rsidR="000369B8" w:rsidRPr="00E36A23">
        <w:rPr>
          <w:rFonts w:ascii="Garamond" w:hAnsi="Garamond"/>
          <w:sz w:val="26"/>
          <w:szCs w:val="26"/>
        </w:rPr>
        <w:t>MAIO</w:t>
      </w:r>
      <w:r w:rsidR="009D1B5D" w:rsidRPr="00E36A23">
        <w:rPr>
          <w:rFonts w:ascii="Garamond" w:hAnsi="Garamond"/>
          <w:sz w:val="26"/>
          <w:szCs w:val="26"/>
        </w:rPr>
        <w:t xml:space="preserve"> DE 2019</w:t>
      </w:r>
      <w:r w:rsidR="005A78E3" w:rsidRPr="00E36A23">
        <w:rPr>
          <w:rFonts w:ascii="Garamond" w:hAnsi="Garamond"/>
          <w:sz w:val="26"/>
          <w:szCs w:val="26"/>
        </w:rPr>
        <w:t>.</w:t>
      </w:r>
    </w:p>
    <w:p w:rsidR="005A78E3" w:rsidRPr="00E36A23" w:rsidRDefault="00233E84" w:rsidP="007F2673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E36A23">
        <w:rPr>
          <w:rFonts w:ascii="Garamond" w:hAnsi="Garamond"/>
          <w:b/>
          <w:sz w:val="26"/>
          <w:szCs w:val="26"/>
        </w:rPr>
        <w:t xml:space="preserve">PROJETO DE LEI </w:t>
      </w:r>
      <w:r w:rsidR="00E36A23" w:rsidRPr="00E36A23">
        <w:rPr>
          <w:rFonts w:ascii="Garamond" w:hAnsi="Garamond"/>
          <w:b/>
          <w:sz w:val="26"/>
          <w:szCs w:val="26"/>
        </w:rPr>
        <w:t>N.º 022</w:t>
      </w:r>
      <w:r w:rsidR="00B07B28" w:rsidRPr="00E36A23">
        <w:rPr>
          <w:rFonts w:ascii="Garamond" w:hAnsi="Garamond"/>
          <w:b/>
          <w:sz w:val="26"/>
          <w:szCs w:val="26"/>
        </w:rPr>
        <w:t>/2019</w:t>
      </w:r>
      <w:r w:rsidR="00626D6C" w:rsidRPr="00E36A23">
        <w:rPr>
          <w:rFonts w:ascii="Garamond" w:hAnsi="Garamond"/>
          <w:b/>
          <w:sz w:val="26"/>
          <w:szCs w:val="26"/>
        </w:rPr>
        <w:t xml:space="preserve">, DE </w:t>
      </w:r>
      <w:r w:rsidR="00E36A23" w:rsidRPr="00E36A23">
        <w:rPr>
          <w:rFonts w:ascii="Garamond" w:hAnsi="Garamond"/>
          <w:b/>
          <w:sz w:val="26"/>
          <w:szCs w:val="26"/>
        </w:rPr>
        <w:t>11</w:t>
      </w:r>
      <w:r w:rsidR="00A43F37" w:rsidRPr="00E36A23">
        <w:rPr>
          <w:rFonts w:ascii="Garamond" w:hAnsi="Garamond"/>
          <w:b/>
          <w:sz w:val="26"/>
          <w:szCs w:val="26"/>
        </w:rPr>
        <w:t xml:space="preserve"> </w:t>
      </w:r>
      <w:r w:rsidR="005E26C3" w:rsidRPr="00E36A23">
        <w:rPr>
          <w:rFonts w:ascii="Garamond" w:hAnsi="Garamond"/>
          <w:b/>
          <w:sz w:val="26"/>
          <w:szCs w:val="26"/>
        </w:rPr>
        <w:t xml:space="preserve">DE </w:t>
      </w:r>
      <w:r w:rsidR="00E36A23" w:rsidRPr="00E36A23">
        <w:rPr>
          <w:rFonts w:ascii="Garamond" w:hAnsi="Garamond"/>
          <w:b/>
          <w:sz w:val="26"/>
          <w:szCs w:val="26"/>
        </w:rPr>
        <w:t>ABRIL</w:t>
      </w:r>
      <w:r w:rsidR="00DA0C1E" w:rsidRPr="00E36A23">
        <w:rPr>
          <w:rFonts w:ascii="Garamond" w:hAnsi="Garamond"/>
          <w:b/>
          <w:sz w:val="26"/>
          <w:szCs w:val="26"/>
        </w:rPr>
        <w:t xml:space="preserve"> </w:t>
      </w:r>
      <w:r w:rsidR="009D1B5D" w:rsidRPr="00E36A23">
        <w:rPr>
          <w:rFonts w:ascii="Garamond" w:hAnsi="Garamond"/>
          <w:b/>
          <w:sz w:val="26"/>
          <w:szCs w:val="26"/>
        </w:rPr>
        <w:t>DE 2019</w:t>
      </w:r>
      <w:r w:rsidR="005E26C3" w:rsidRPr="00E36A23">
        <w:rPr>
          <w:rFonts w:ascii="Garamond" w:hAnsi="Garamond"/>
          <w:b/>
          <w:sz w:val="26"/>
          <w:szCs w:val="26"/>
        </w:rPr>
        <w:t>.</w:t>
      </w:r>
    </w:p>
    <w:p w:rsidR="003778CD" w:rsidRPr="006350E1" w:rsidRDefault="003778CD" w:rsidP="007F2673">
      <w:pPr>
        <w:autoSpaceDE w:val="0"/>
        <w:autoSpaceDN w:val="0"/>
        <w:adjustRightInd w:val="0"/>
        <w:jc w:val="both"/>
        <w:rPr>
          <w:rFonts w:ascii="Garamond" w:eastAsia="Calibri" w:hAnsi="Garamond"/>
          <w:b/>
          <w:color w:val="FF0000"/>
          <w:sz w:val="26"/>
          <w:szCs w:val="26"/>
          <w:lang w:eastAsia="en-US"/>
        </w:rPr>
      </w:pPr>
    </w:p>
    <w:p w:rsidR="00E36A23" w:rsidRPr="00E36A23" w:rsidRDefault="00E36A23" w:rsidP="00E36A23">
      <w:pPr>
        <w:ind w:left="2835"/>
        <w:jc w:val="both"/>
        <w:rPr>
          <w:rFonts w:ascii="Garamond" w:hAnsi="Garamond"/>
        </w:rPr>
      </w:pPr>
      <w:r w:rsidRPr="00E36A23">
        <w:rPr>
          <w:rFonts w:ascii="Garamond" w:hAnsi="Garamond"/>
          <w:bCs/>
          <w:bdr w:val="none" w:sz="0" w:space="0" w:color="auto" w:frame="1"/>
        </w:rPr>
        <w:t>"</w:t>
      </w:r>
      <w:r w:rsidRPr="00E36A23">
        <w:rPr>
          <w:rFonts w:ascii="Garamond" w:hAnsi="Garamond"/>
          <w:bdr w:val="none" w:sz="0" w:space="0" w:color="auto" w:frame="1"/>
        </w:rPr>
        <w:t>Altera a Lei Ordinária n° 529, de 20 de janeiro de 2010 e dá providências correlatas</w:t>
      </w:r>
      <w:r w:rsidRPr="00E36A23">
        <w:rPr>
          <w:rFonts w:ascii="Garamond" w:hAnsi="Garamond"/>
          <w:bCs/>
          <w:bdr w:val="none" w:sz="0" w:space="0" w:color="auto" w:frame="1"/>
        </w:rPr>
        <w:t>".</w:t>
      </w:r>
    </w:p>
    <w:p w:rsidR="00DA0C1E" w:rsidRPr="006350E1" w:rsidRDefault="00DA0C1E" w:rsidP="00DA0C1E">
      <w:pPr>
        <w:ind w:left="2835"/>
        <w:jc w:val="both"/>
        <w:rPr>
          <w:rFonts w:ascii="Garamond" w:hAnsi="Garamond" w:cs="Arial"/>
          <w:b/>
          <w:color w:val="FF0000"/>
          <w:sz w:val="26"/>
          <w:szCs w:val="26"/>
        </w:rPr>
      </w:pPr>
    </w:p>
    <w:p w:rsidR="003778CD" w:rsidRPr="00DA550D" w:rsidRDefault="003778CD" w:rsidP="007F2673">
      <w:pPr>
        <w:jc w:val="both"/>
        <w:rPr>
          <w:rFonts w:ascii="Garamond" w:hAnsi="Garamond" w:cs="Arial"/>
          <w:b/>
        </w:rPr>
      </w:pPr>
      <w:r w:rsidRPr="00DA550D">
        <w:rPr>
          <w:rFonts w:ascii="Garamond" w:hAnsi="Garamond"/>
          <w:b/>
        </w:rPr>
        <w:t>A CÂMARA MUNICIPAL DE ARAÇARIGUAMA decreta:</w:t>
      </w:r>
    </w:p>
    <w:p w:rsidR="003778CD" w:rsidRPr="00DA550D" w:rsidRDefault="003778CD" w:rsidP="007F2673">
      <w:pPr>
        <w:ind w:right="79"/>
        <w:jc w:val="both"/>
        <w:rPr>
          <w:rFonts w:ascii="Garamond" w:hAnsi="Garamond"/>
          <w:b/>
          <w:color w:val="FF0000"/>
        </w:rPr>
      </w:pPr>
    </w:p>
    <w:p w:rsidR="00E36A23" w:rsidRPr="00DA550D" w:rsidRDefault="00E36A23" w:rsidP="00E36A23">
      <w:pPr>
        <w:tabs>
          <w:tab w:val="left" w:pos="1134"/>
        </w:tabs>
        <w:jc w:val="both"/>
        <w:rPr>
          <w:rFonts w:ascii="Garamond" w:eastAsia="Calibri" w:hAnsi="Garamond" w:cs="Arial"/>
          <w:shd w:val="clear" w:color="auto" w:fill="FFFFFF"/>
          <w:lang w:eastAsia="en-US"/>
        </w:rPr>
      </w:pPr>
      <w:r w:rsidRPr="00DA550D">
        <w:rPr>
          <w:rFonts w:ascii="Garamond" w:eastAsia="Calibri" w:hAnsi="Garamond"/>
          <w:b/>
          <w:bdr w:val="none" w:sz="0" w:space="0" w:color="auto" w:frame="1"/>
          <w:lang w:eastAsia="en-US"/>
        </w:rPr>
        <w:tab/>
        <w:t xml:space="preserve">Art. 1°. </w:t>
      </w:r>
      <w:r w:rsidRPr="00DA550D">
        <w:rPr>
          <w:rFonts w:ascii="Garamond" w:eastAsia="Calibri" w:hAnsi="Garamond" w:cs="Arial"/>
          <w:shd w:val="clear" w:color="auto" w:fill="FFFFFF"/>
          <w:lang w:eastAsia="en-US"/>
        </w:rPr>
        <w:t>O artigo 1º da Lei n° 529, de 20 de janeiro de 2010, passa a vigorar com a seguinte redação:</w:t>
      </w:r>
    </w:p>
    <w:p w:rsidR="00E36A23" w:rsidRPr="00DA550D" w:rsidRDefault="00E36A23" w:rsidP="00E36A23">
      <w:pPr>
        <w:jc w:val="both"/>
        <w:rPr>
          <w:rFonts w:ascii="Garamond" w:eastAsia="Calibri" w:hAnsi="Garamond" w:cs="Arial"/>
          <w:shd w:val="clear" w:color="auto" w:fill="FFFFFF"/>
          <w:lang w:eastAsia="en-US"/>
        </w:rPr>
      </w:pPr>
    </w:p>
    <w:p w:rsidR="00E36A23" w:rsidRPr="00DA550D" w:rsidRDefault="00E36A23" w:rsidP="00E36A23">
      <w:pPr>
        <w:ind w:firstLine="1134"/>
        <w:jc w:val="both"/>
        <w:rPr>
          <w:rFonts w:ascii="Garamond" w:hAnsi="Garamond" w:cs="Segoe UI"/>
          <w:b/>
          <w:color w:val="000000"/>
        </w:rPr>
      </w:pPr>
      <w:r w:rsidRPr="00DA550D">
        <w:rPr>
          <w:rFonts w:ascii="Garamond" w:hAnsi="Garamond" w:cs="Arial"/>
          <w:b/>
          <w:shd w:val="clear" w:color="auto" w:fill="FFFFFF"/>
        </w:rPr>
        <w:t xml:space="preserve">“Art. 1°. Os servidores públicos, aposentados e pensionistas da Administração Direta, Autarquias e Fundações do Município de Araçariguama – SP, somente poderão sofrer descontos em sua remuneração em virtude de determinação legal, de autorização escrita ou de autorização eletrônica em sistema bancário, nos termos desta Lei.” </w:t>
      </w:r>
    </w:p>
    <w:p w:rsidR="00E36A23" w:rsidRPr="00DA550D" w:rsidRDefault="00E36A23" w:rsidP="00E36A23">
      <w:pPr>
        <w:shd w:val="clear" w:color="auto" w:fill="FFFFFF"/>
        <w:ind w:firstLine="1134"/>
        <w:jc w:val="both"/>
        <w:rPr>
          <w:rFonts w:ascii="Garamond" w:hAnsi="Garamond" w:cs="Segoe UI"/>
          <w:b/>
          <w:color w:val="000000"/>
        </w:rPr>
      </w:pPr>
    </w:p>
    <w:p w:rsidR="00E36A23" w:rsidRPr="00DA550D" w:rsidRDefault="00E36A23" w:rsidP="00E36A23">
      <w:pPr>
        <w:shd w:val="clear" w:color="auto" w:fill="FFFFFF"/>
        <w:ind w:firstLine="1134"/>
        <w:jc w:val="both"/>
        <w:rPr>
          <w:rFonts w:ascii="Garamond" w:hAnsi="Garamond" w:cs="Segoe UI"/>
          <w:color w:val="000000"/>
        </w:rPr>
      </w:pPr>
      <w:r w:rsidRPr="00DA550D">
        <w:rPr>
          <w:rFonts w:ascii="Garamond" w:hAnsi="Garamond" w:cs="Segoe UI"/>
          <w:b/>
          <w:color w:val="000000"/>
        </w:rPr>
        <w:t xml:space="preserve">Art. 2º. </w:t>
      </w:r>
      <w:r w:rsidRPr="00DA550D">
        <w:rPr>
          <w:rFonts w:ascii="Garamond" w:hAnsi="Garamond" w:cs="Segoe UI"/>
          <w:color w:val="000000"/>
        </w:rPr>
        <w:t>Esta lei entra em vigor na data de sua publicação, revogadas as disposições em contrário.</w:t>
      </w:r>
    </w:p>
    <w:p w:rsidR="000369B8" w:rsidRPr="00DA550D" w:rsidRDefault="000369B8" w:rsidP="000369B8">
      <w:pPr>
        <w:pStyle w:val="NormalWeb"/>
        <w:spacing w:before="0" w:after="0" w:line="276" w:lineRule="auto"/>
        <w:ind w:firstLine="1134"/>
        <w:jc w:val="both"/>
        <w:rPr>
          <w:rFonts w:ascii="Garamond" w:hAnsi="Garamond" w:cs="Segoe UI"/>
          <w:color w:val="FF0000"/>
          <w:sz w:val="24"/>
          <w:szCs w:val="24"/>
        </w:rPr>
      </w:pPr>
    </w:p>
    <w:p w:rsidR="00BE1B2C" w:rsidRPr="00DA550D" w:rsidRDefault="00BE1B2C" w:rsidP="000369B8">
      <w:pPr>
        <w:spacing w:line="276" w:lineRule="auto"/>
        <w:jc w:val="both"/>
        <w:rPr>
          <w:rFonts w:ascii="Garamond" w:hAnsi="Garamond"/>
          <w:color w:val="FF0000"/>
          <w:lang w:bidi="he-IL"/>
        </w:rPr>
      </w:pPr>
    </w:p>
    <w:p w:rsidR="00185106" w:rsidRPr="00DA550D" w:rsidRDefault="0072175E" w:rsidP="000369B8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Garamond" w:eastAsia="Calibri" w:hAnsi="Garamond"/>
          <w:lang w:eastAsia="en-US"/>
        </w:rPr>
      </w:pPr>
      <w:r w:rsidRPr="00DA550D">
        <w:rPr>
          <w:rFonts w:ascii="Garamond" w:eastAsia="Calibri" w:hAnsi="Garamond"/>
          <w:lang w:eastAsia="en-US"/>
        </w:rPr>
        <w:t>Araçari</w:t>
      </w:r>
      <w:r w:rsidR="00E36A23" w:rsidRPr="00DA550D">
        <w:rPr>
          <w:rFonts w:ascii="Garamond" w:eastAsia="Calibri" w:hAnsi="Garamond"/>
          <w:lang w:eastAsia="en-US"/>
        </w:rPr>
        <w:t>guama, 21</w:t>
      </w:r>
      <w:r w:rsidR="0023586D" w:rsidRPr="00DA550D">
        <w:rPr>
          <w:rFonts w:ascii="Garamond" w:eastAsia="Calibri" w:hAnsi="Garamond"/>
          <w:lang w:eastAsia="en-US"/>
        </w:rPr>
        <w:t xml:space="preserve"> de </w:t>
      </w:r>
      <w:r w:rsidR="000369B8" w:rsidRPr="00DA550D">
        <w:rPr>
          <w:rFonts w:ascii="Garamond" w:eastAsia="Calibri" w:hAnsi="Garamond"/>
          <w:lang w:eastAsia="en-US"/>
        </w:rPr>
        <w:t>maio</w:t>
      </w:r>
      <w:r w:rsidR="0023586D" w:rsidRPr="00DA550D">
        <w:rPr>
          <w:rFonts w:ascii="Garamond" w:eastAsia="Calibri" w:hAnsi="Garamond"/>
          <w:lang w:eastAsia="en-US"/>
        </w:rPr>
        <w:t xml:space="preserve"> de 2019</w:t>
      </w:r>
      <w:r w:rsidRPr="00DA550D">
        <w:rPr>
          <w:rFonts w:ascii="Garamond" w:eastAsia="Calibri" w:hAnsi="Garamond"/>
          <w:lang w:eastAsia="en-US"/>
        </w:rPr>
        <w:t>.</w:t>
      </w:r>
    </w:p>
    <w:p w:rsidR="000369B8" w:rsidRPr="00DA550D" w:rsidRDefault="000369B8" w:rsidP="000369B8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Garamond" w:eastAsia="Calibri" w:hAnsi="Garamond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6C2F59" w:rsidRPr="00DA550D" w:rsidTr="006C2F59">
        <w:tc>
          <w:tcPr>
            <w:tcW w:w="9036" w:type="dxa"/>
            <w:hideMark/>
          </w:tcPr>
          <w:p w:rsidR="006C2F59" w:rsidRPr="00DA550D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550D">
              <w:rPr>
                <w:rFonts w:ascii="Garamond" w:hAnsi="Garamond" w:cs="Tahoma"/>
                <w:sz w:val="24"/>
              </w:rPr>
              <w:t>MOACYR DE GODOY NETO</w:t>
            </w:r>
          </w:p>
          <w:p w:rsidR="006C2F59" w:rsidRPr="00DA550D" w:rsidRDefault="006C2F59" w:rsidP="006C2F59">
            <w:pPr>
              <w:pStyle w:val="Recuodecorpodetexto"/>
              <w:ind w:left="0"/>
              <w:rPr>
                <w:rFonts w:ascii="Garamond" w:hAnsi="Garamond" w:cs="Tahoma"/>
                <w:b/>
                <w:sz w:val="24"/>
              </w:rPr>
            </w:pPr>
            <w:r w:rsidRPr="00DA550D">
              <w:rPr>
                <w:rFonts w:ascii="Garamond" w:hAnsi="Garamond" w:cs="Tahoma"/>
                <w:sz w:val="24"/>
              </w:rPr>
              <w:t>Presidente</w:t>
            </w:r>
          </w:p>
        </w:tc>
      </w:tr>
    </w:tbl>
    <w:p w:rsidR="006C2F59" w:rsidRPr="00DA550D" w:rsidRDefault="006C2F59" w:rsidP="006C2F59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p w:rsidR="006C2F59" w:rsidRPr="00DA550D" w:rsidRDefault="006C2F59" w:rsidP="006C2F59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E36A23" w:rsidRPr="00DA550D" w:rsidTr="006C2F59">
        <w:tc>
          <w:tcPr>
            <w:tcW w:w="4518" w:type="dxa"/>
          </w:tcPr>
          <w:p w:rsidR="006C2F59" w:rsidRPr="00DA550D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550D">
              <w:rPr>
                <w:rFonts w:ascii="Garamond" w:hAnsi="Garamond" w:cs="Tahoma"/>
                <w:sz w:val="24"/>
              </w:rPr>
              <w:t>JUDIVAN SEVERINO DE FIGUEIREDO</w:t>
            </w:r>
          </w:p>
          <w:p w:rsidR="006C2F59" w:rsidRPr="00DA550D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550D">
              <w:rPr>
                <w:rFonts w:ascii="Garamond" w:hAnsi="Garamond" w:cs="Tahoma"/>
                <w:sz w:val="24"/>
              </w:rPr>
              <w:t>1º Vice-Presidente</w:t>
            </w:r>
          </w:p>
          <w:p w:rsidR="006C2F59" w:rsidRPr="00DA550D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:rsidR="006C2F59" w:rsidRPr="00DA550D" w:rsidRDefault="006C2F59" w:rsidP="000369B8">
            <w:pPr>
              <w:pStyle w:val="Recuodecorpodetexto"/>
              <w:ind w:left="0"/>
              <w:jc w:val="left"/>
              <w:rPr>
                <w:rFonts w:ascii="Garamond" w:hAnsi="Garamond" w:cs="Tahoma"/>
                <w:sz w:val="24"/>
              </w:rPr>
            </w:pPr>
          </w:p>
          <w:p w:rsidR="006C2F59" w:rsidRPr="00DA550D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:rsidR="006C2F59" w:rsidRPr="00DA550D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550D">
              <w:rPr>
                <w:rFonts w:ascii="Garamond" w:hAnsi="Garamond" w:cs="Tahoma"/>
                <w:sz w:val="24"/>
              </w:rPr>
              <w:t>ADEMARIO JESUS MENDES</w:t>
            </w:r>
          </w:p>
          <w:p w:rsidR="006C2F59" w:rsidRPr="00DA550D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550D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6C2F59" w:rsidRPr="00DA550D" w:rsidTr="006C2F59">
        <w:tc>
          <w:tcPr>
            <w:tcW w:w="4518" w:type="dxa"/>
            <w:hideMark/>
          </w:tcPr>
          <w:p w:rsidR="006C2F59" w:rsidRPr="00DA550D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550D">
              <w:rPr>
                <w:rFonts w:ascii="Garamond" w:hAnsi="Garamond" w:cs="Tahoma"/>
                <w:sz w:val="24"/>
              </w:rPr>
              <w:t>JAIME RODRIGUES MOIRINHO</w:t>
            </w:r>
          </w:p>
          <w:p w:rsidR="006C2F59" w:rsidRPr="00DA550D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550D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DA550D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550D">
              <w:rPr>
                <w:rFonts w:ascii="Garamond" w:hAnsi="Garamond" w:cs="Tahoma"/>
                <w:sz w:val="24"/>
              </w:rPr>
              <w:t>EDMILSON ANTÔNIO DA SILVA-BAIXINHO</w:t>
            </w:r>
          </w:p>
          <w:p w:rsidR="006C2F59" w:rsidRPr="00DA550D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A550D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:rsidR="00626D6C" w:rsidRPr="00DA550D" w:rsidRDefault="00626D6C">
      <w:pPr>
        <w:pStyle w:val="Recuodecorpodetexto"/>
        <w:ind w:left="0" w:right="-204"/>
        <w:jc w:val="both"/>
        <w:rPr>
          <w:rFonts w:ascii="Garamond" w:hAnsi="Garamond" w:cs="Tahoma"/>
          <w:b/>
          <w:sz w:val="24"/>
        </w:rPr>
      </w:pPr>
    </w:p>
    <w:sectPr w:rsidR="00626D6C" w:rsidRPr="00DA550D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6350E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550D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3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"/>
  </w:num>
  <w:num w:numId="5">
    <w:abstractNumId w:val="31"/>
  </w:num>
  <w:num w:numId="6">
    <w:abstractNumId w:val="30"/>
  </w:num>
  <w:num w:numId="7">
    <w:abstractNumId w:val="25"/>
  </w:num>
  <w:num w:numId="8">
    <w:abstractNumId w:val="22"/>
  </w:num>
  <w:num w:numId="9">
    <w:abstractNumId w:val="15"/>
  </w:num>
  <w:num w:numId="10">
    <w:abstractNumId w:val="18"/>
  </w:num>
  <w:num w:numId="11">
    <w:abstractNumId w:val="0"/>
  </w:num>
  <w:num w:numId="12">
    <w:abstractNumId w:val="13"/>
  </w:num>
  <w:num w:numId="13">
    <w:abstractNumId w:val="7"/>
  </w:num>
  <w:num w:numId="14">
    <w:abstractNumId w:val="23"/>
  </w:num>
  <w:num w:numId="15">
    <w:abstractNumId w:val="3"/>
  </w:num>
  <w:num w:numId="16">
    <w:abstractNumId w:val="29"/>
  </w:num>
  <w:num w:numId="17">
    <w:abstractNumId w:val="11"/>
  </w:num>
  <w:num w:numId="18">
    <w:abstractNumId w:val="8"/>
  </w:num>
  <w:num w:numId="19">
    <w:abstractNumId w:val="33"/>
  </w:num>
  <w:num w:numId="20">
    <w:abstractNumId w:val="2"/>
  </w:num>
  <w:num w:numId="21">
    <w:abstractNumId w:val="27"/>
  </w:num>
  <w:num w:numId="22">
    <w:abstractNumId w:val="24"/>
  </w:num>
  <w:num w:numId="23">
    <w:abstractNumId w:val="19"/>
  </w:num>
  <w:num w:numId="24">
    <w:abstractNumId w:val="17"/>
  </w:num>
  <w:num w:numId="25">
    <w:abstractNumId w:val="6"/>
  </w:num>
  <w:num w:numId="26">
    <w:abstractNumId w:val="21"/>
  </w:num>
  <w:num w:numId="27">
    <w:abstractNumId w:val="16"/>
  </w:num>
  <w:num w:numId="28">
    <w:abstractNumId w:val="9"/>
  </w:num>
  <w:num w:numId="29">
    <w:abstractNumId w:val="26"/>
  </w:num>
  <w:num w:numId="30">
    <w:abstractNumId w:val="28"/>
  </w:num>
  <w:num w:numId="31">
    <w:abstractNumId w:val="32"/>
  </w:num>
  <w:num w:numId="32">
    <w:abstractNumId w:val="4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7D40"/>
    <w:rsid w:val="0001179E"/>
    <w:rsid w:val="00011D79"/>
    <w:rsid w:val="00023843"/>
    <w:rsid w:val="00023FB5"/>
    <w:rsid w:val="00025B5F"/>
    <w:rsid w:val="00027540"/>
    <w:rsid w:val="000309DB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7594D"/>
    <w:rsid w:val="00077C75"/>
    <w:rsid w:val="00082E9F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71B4"/>
    <w:rsid w:val="000F2864"/>
    <w:rsid w:val="00122A09"/>
    <w:rsid w:val="00124C20"/>
    <w:rsid w:val="00131802"/>
    <w:rsid w:val="001464AA"/>
    <w:rsid w:val="00155FF7"/>
    <w:rsid w:val="00166D61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129E3"/>
    <w:rsid w:val="00817537"/>
    <w:rsid w:val="0082094A"/>
    <w:rsid w:val="00822E74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48D5"/>
    <w:rsid w:val="00AB5A22"/>
    <w:rsid w:val="00AC0FF7"/>
    <w:rsid w:val="00AC53AF"/>
    <w:rsid w:val="00AC66EF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550D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E2BEC"/>
    <w:rsid w:val="00FF277B"/>
    <w:rsid w:val="00FF5659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0651D5-5D6C-41AC-AA95-E0BB1BBF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414D-D2A6-450B-BD4D-ED29D97E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33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8</cp:revision>
  <cp:lastPrinted>2019-05-21T19:58:00Z</cp:lastPrinted>
  <dcterms:created xsi:type="dcterms:W3CDTF">2019-05-07T15:43:00Z</dcterms:created>
  <dcterms:modified xsi:type="dcterms:W3CDTF">2019-05-21T19:58:00Z</dcterms:modified>
</cp:coreProperties>
</file>