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C0" w:rsidRPr="00D6077D" w:rsidRDefault="00EA44C0" w:rsidP="00EA44C0">
      <w:pPr>
        <w:pStyle w:val="Default"/>
        <w:ind w:left="-142" w:right="-142"/>
        <w:rPr>
          <w:rFonts w:ascii="Garamond" w:hAnsi="Garamond" w:cs="Arial"/>
          <w:color w:val="auto"/>
          <w:sz w:val="28"/>
          <w:szCs w:val="28"/>
        </w:rPr>
      </w:pPr>
      <w:bookmarkStart w:id="0" w:name="_GoBack"/>
      <w:bookmarkEnd w:id="0"/>
    </w:p>
    <w:p w:rsidR="00EA44C0" w:rsidRPr="00D6077D" w:rsidRDefault="00EA44C0" w:rsidP="00EA44C0">
      <w:pPr>
        <w:pStyle w:val="Cabealho"/>
        <w:ind w:left="-142" w:right="-142"/>
        <w:jc w:val="both"/>
        <w:rPr>
          <w:rFonts w:ascii="Garamond" w:hAnsi="Garamond" w:cs="Arial"/>
          <w:sz w:val="24"/>
          <w:szCs w:val="24"/>
        </w:rPr>
      </w:pPr>
    </w:p>
    <w:p w:rsidR="00CF7CC1" w:rsidRPr="00D6077D" w:rsidRDefault="00CF7CC1" w:rsidP="00CF7CC1">
      <w:pPr>
        <w:spacing w:after="160" w:line="276" w:lineRule="auto"/>
        <w:ind w:left="3969" w:right="191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D6077D">
        <w:rPr>
          <w:rFonts w:ascii="Garamond" w:eastAsia="Calibri" w:hAnsi="Garamond" w:cs="Arial"/>
          <w:sz w:val="24"/>
          <w:szCs w:val="24"/>
          <w:lang w:eastAsia="en-US"/>
        </w:rPr>
        <w:t>Dispõe sobre: “Autoriza a abertura de Crédito Adicional Especial e dá outras providências”</w:t>
      </w:r>
    </w:p>
    <w:p w:rsidR="00EA44C0" w:rsidRPr="00D6077D" w:rsidRDefault="00EA44C0" w:rsidP="00EA44C0">
      <w:pPr>
        <w:pStyle w:val="Cabealho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EA44C0" w:rsidRPr="00D6077D" w:rsidRDefault="00EA44C0" w:rsidP="00EA44C0">
      <w:pPr>
        <w:pStyle w:val="Cabealho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D6077D">
        <w:rPr>
          <w:rFonts w:ascii="Garamond" w:hAnsi="Garamond" w:cs="Arial"/>
          <w:sz w:val="24"/>
          <w:szCs w:val="24"/>
        </w:rPr>
        <w:t>A Câmara Municipal de Araçariguama DECRETA:</w:t>
      </w:r>
    </w:p>
    <w:p w:rsidR="00EA44C0" w:rsidRPr="00D6077D" w:rsidRDefault="00EA44C0" w:rsidP="00EA44C0">
      <w:pPr>
        <w:pStyle w:val="Cabealho"/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CF7CC1" w:rsidRPr="00CF7CC1" w:rsidRDefault="00CF7CC1" w:rsidP="00CF7CC1">
      <w:pPr>
        <w:spacing w:after="160" w:line="276" w:lineRule="auto"/>
        <w:ind w:firstLine="1134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Artigo 1º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Fica a Contadoria da Prefeitura Municipal de ARAÇARIGUAMA, estado de São Paulo, nos termos do inc. II, art. 41 da Lei Federal 4.320/64, autorizada a abrir Crédito Adicional Especial na importância de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R$ 2.700.000,00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>(dois milhões e setecentos mil reais), no orçamento vigente, conforme a seguinte discriminação:</w:t>
      </w:r>
    </w:p>
    <w:p w:rsidR="00CF7CC1" w:rsidRPr="00CF7CC1" w:rsidRDefault="00CF7CC1" w:rsidP="00CF7CC1">
      <w:pPr>
        <w:jc w:val="both"/>
        <w:rPr>
          <w:rFonts w:ascii="Arial" w:hAnsi="Arial" w:cs="Arial"/>
          <w:b/>
          <w:bCs/>
        </w:rPr>
      </w:pPr>
    </w:p>
    <w:p w:rsidR="00CF7CC1" w:rsidRPr="00CF7CC1" w:rsidRDefault="00CF7CC1" w:rsidP="00CF7CC1">
      <w:pPr>
        <w:jc w:val="both"/>
        <w:rPr>
          <w:rFonts w:ascii="Arial" w:hAnsi="Arial" w:cs="Arial"/>
        </w:rPr>
      </w:pPr>
      <w:r w:rsidRPr="00CF7CC1">
        <w:rPr>
          <w:rFonts w:ascii="Arial" w:hAnsi="Arial" w:cs="Arial"/>
        </w:rPr>
        <w:t>--------------------------------------------------------------------------------------------------------------------------------------</w:t>
      </w:r>
    </w:p>
    <w:p w:rsidR="00CF7CC1" w:rsidRPr="00CF7CC1" w:rsidRDefault="00CF7CC1" w:rsidP="00CF7CC1">
      <w:pPr>
        <w:jc w:val="both"/>
        <w:rPr>
          <w:rFonts w:ascii="Arial" w:hAnsi="Arial" w:cs="Arial"/>
          <w:b/>
          <w:bCs/>
          <w:caps/>
          <w:color w:val="000000" w:themeColor="text1"/>
          <w:u w:val="single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22"/>
        <w:gridCol w:w="4290"/>
        <w:gridCol w:w="1040"/>
        <w:gridCol w:w="1473"/>
      </w:tblGrid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FUNCIONAL PROGRAMÁTICA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DESCRIÇÃO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PREFEITURA MUNICIPAL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SECRETARIA MUNICIPAL DE SAUDE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FUNDO MUNICIPAL DE SAÚDE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SAUDE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02.11.01.10.301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ATENÇÃO BÁSICA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02.11.01.10.301.0007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GESTÃO DOS SERVIÇOS DE SAÚDE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02.11.01.10.301.0007.</w:t>
            </w: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2146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CONVÊNIO/PROGRAMA MS/SUS - CUSTEIO [I]</w:t>
            </w:r>
            <w:r w:rsidRPr="00CF7CC1">
              <w:rPr>
                <w:color w:val="000000" w:themeColor="text1"/>
                <w:sz w:val="18"/>
                <w:szCs w:val="18"/>
              </w:rPr>
              <w:t xml:space="preserve"> - CONVÊNIO FEDERAL PROPOSTA N° 36000656432202500/2025, EMENDA N° 37460002, CELEBRADO COM O MINISTÉRIO DA SAÚDE - </w:t>
            </w: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CUSTEIO</w:t>
            </w:r>
            <w:r w:rsidRPr="00CF7CC1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CATATEGORIA ECONÔMICA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D.R.: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 xml:space="preserve">VALOR (R$)  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3.3.50.43.00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SUBVENÇÕES SOCIAIS - C</w:t>
            </w: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ONVÊNIO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05.900.0005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200.000,00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</w:rPr>
            </w:pPr>
            <w:r w:rsidRPr="00CF7CC1">
              <w:rPr>
                <w:b/>
                <w:bCs/>
                <w:color w:val="000000" w:themeColor="text1"/>
              </w:rPr>
              <w:t>SUBTOTAL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 w:themeColor="text1"/>
              </w:rPr>
            </w:pPr>
            <w:r w:rsidRPr="00CF7CC1">
              <w:rPr>
                <w:b/>
                <w:bCs/>
                <w:color w:val="000000" w:themeColor="text1"/>
              </w:rPr>
              <w:fldChar w:fldCharType="begin"/>
            </w:r>
            <w:r w:rsidRPr="00CF7CC1">
              <w:rPr>
                <w:b/>
                <w:bCs/>
                <w:color w:val="000000" w:themeColor="text1"/>
              </w:rPr>
              <w:instrText xml:space="preserve"> =SUM(ABOVE) \# "#.##0,00" </w:instrText>
            </w:r>
            <w:r w:rsidRPr="00CF7CC1">
              <w:rPr>
                <w:b/>
                <w:bCs/>
                <w:color w:val="000000" w:themeColor="text1"/>
              </w:rPr>
              <w:fldChar w:fldCharType="separate"/>
            </w:r>
            <w:r w:rsidRPr="00CF7CC1">
              <w:rPr>
                <w:b/>
                <w:bCs/>
                <w:noProof/>
                <w:color w:val="000000" w:themeColor="text1"/>
              </w:rPr>
              <w:t>200.000,00</w:t>
            </w:r>
            <w:r w:rsidRPr="00CF7CC1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:rsidR="00CF7CC1" w:rsidRPr="00CF7CC1" w:rsidRDefault="00CF7CC1" w:rsidP="00CF7CC1">
      <w:pPr>
        <w:pBdr>
          <w:bottom w:val="dashSmallGap" w:sz="4" w:space="1" w:color="auto"/>
        </w:pBdr>
        <w:jc w:val="both"/>
        <w:rPr>
          <w:rFonts w:ascii="Arial" w:hAnsi="Arial" w:cs="Arial"/>
          <w:color w:val="000000" w:themeColor="text1"/>
        </w:rPr>
      </w:pPr>
    </w:p>
    <w:p w:rsidR="00CF7CC1" w:rsidRPr="00CF7CC1" w:rsidRDefault="00CF7CC1" w:rsidP="00CF7CC1">
      <w:pPr>
        <w:jc w:val="both"/>
        <w:rPr>
          <w:rFonts w:ascii="Arial" w:hAnsi="Arial" w:cs="Arial"/>
          <w:caps/>
          <w:color w:val="000000" w:themeColor="text1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22"/>
        <w:gridCol w:w="4293"/>
        <w:gridCol w:w="1040"/>
        <w:gridCol w:w="1611"/>
      </w:tblGrid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FUNCIONAL PROGRAMÁTICA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DESCRIÇÃO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PREFEITURA MUNICIPAL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SECRETARIA MUNICIPAL DE SAUDE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FUNDO MUNICIPAL DE SAÚDE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SAUDE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02.11.01.10.301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ATENÇÃO BÁSICA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02.11.01.10.301.0007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GESTÃO DOS SERVIÇOS DE SAÚDE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02.11.01.10.301.0007.</w:t>
            </w: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2132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CONVÊNIO/PROGRAMA MS/SUS - CUSTEIO [II]</w:t>
            </w:r>
            <w:r w:rsidRPr="00CF7CC1">
              <w:rPr>
                <w:color w:val="000000" w:themeColor="text1"/>
                <w:sz w:val="18"/>
                <w:szCs w:val="18"/>
              </w:rPr>
              <w:t xml:space="preserve"> - CONVÊNIO FEDERAL PROPOSTA N° 36000656445202500/2025, EMENDA N° 25200003, CELEBRADO COM O MINISTÉRIO DA SAÚDE - </w:t>
            </w: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CUSTEIO</w:t>
            </w:r>
            <w:r w:rsidRPr="00CF7CC1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CATATEGORIA ECONÔMICA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D.R.: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 xml:space="preserve">VALOR (R$)  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3.3.50.43.00</w:t>
            </w:r>
          </w:p>
        </w:tc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SUBVENÇÕES SOCIAIS - C</w:t>
            </w:r>
            <w:r w:rsidRPr="00CF7CC1">
              <w:rPr>
                <w:b/>
                <w:bCs/>
                <w:color w:val="000000" w:themeColor="text1"/>
                <w:sz w:val="18"/>
                <w:szCs w:val="18"/>
              </w:rPr>
              <w:t>ONVÊNIO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05.900.0007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CF7CC1">
              <w:rPr>
                <w:color w:val="000000" w:themeColor="text1"/>
                <w:sz w:val="18"/>
                <w:szCs w:val="18"/>
              </w:rPr>
              <w:t>200.000,00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 w:themeColor="text1"/>
              </w:rPr>
            </w:pPr>
            <w:r w:rsidRPr="00CF7CC1">
              <w:rPr>
                <w:b/>
                <w:bCs/>
                <w:color w:val="000000" w:themeColor="text1"/>
              </w:rPr>
              <w:t>SUBTOTAL</w:t>
            </w:r>
          </w:p>
        </w:tc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 w:themeColor="text1"/>
              </w:rPr>
            </w:pPr>
            <w:r w:rsidRPr="00CF7CC1">
              <w:rPr>
                <w:b/>
                <w:bCs/>
                <w:color w:val="000000" w:themeColor="text1"/>
              </w:rPr>
              <w:fldChar w:fldCharType="begin"/>
            </w:r>
            <w:r w:rsidRPr="00CF7CC1">
              <w:rPr>
                <w:b/>
                <w:bCs/>
                <w:color w:val="000000" w:themeColor="text1"/>
              </w:rPr>
              <w:instrText xml:space="preserve"> =SUM(ABOVE) \# "#.##0,00" </w:instrText>
            </w:r>
            <w:r w:rsidRPr="00CF7CC1">
              <w:rPr>
                <w:b/>
                <w:bCs/>
                <w:color w:val="000000" w:themeColor="text1"/>
              </w:rPr>
              <w:fldChar w:fldCharType="separate"/>
            </w:r>
            <w:r w:rsidRPr="00CF7CC1">
              <w:rPr>
                <w:b/>
                <w:bCs/>
                <w:noProof/>
                <w:color w:val="000000" w:themeColor="text1"/>
              </w:rPr>
              <w:t>200.000,00</w:t>
            </w:r>
            <w:r w:rsidRPr="00CF7CC1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:rsidR="00CF7CC1" w:rsidRPr="00CF7CC1" w:rsidRDefault="00CF7CC1" w:rsidP="00CF7CC1">
      <w:pPr>
        <w:jc w:val="both"/>
        <w:rPr>
          <w:rFonts w:ascii="Arial" w:hAnsi="Arial" w:cs="Arial"/>
          <w:caps/>
          <w:color w:val="000000" w:themeColor="text1"/>
        </w:rPr>
      </w:pPr>
    </w:p>
    <w:p w:rsidR="00CF7CC1" w:rsidRPr="00CF7CC1" w:rsidRDefault="00CF7CC1" w:rsidP="00CF7CC1">
      <w:pPr>
        <w:jc w:val="both"/>
        <w:rPr>
          <w:rFonts w:ascii="Arial" w:hAnsi="Arial" w:cs="Arial"/>
          <w:caps/>
          <w:color w:val="000000" w:themeColor="text1"/>
        </w:rPr>
      </w:pPr>
    </w:p>
    <w:p w:rsidR="00CF7CC1" w:rsidRPr="00CF7CC1" w:rsidRDefault="00CF7CC1" w:rsidP="00CF7CC1">
      <w:pPr>
        <w:jc w:val="both"/>
        <w:rPr>
          <w:rFonts w:ascii="Arial" w:hAnsi="Arial" w:cs="Arial"/>
          <w:color w:val="000000" w:themeColor="text1"/>
        </w:rPr>
      </w:pPr>
      <w:r w:rsidRPr="00CF7CC1">
        <w:rPr>
          <w:rFonts w:ascii="Arial" w:hAnsi="Arial" w:cs="Arial"/>
          <w:color w:val="000000" w:themeColor="text1"/>
        </w:rPr>
        <w:lastRenderedPageBreak/>
        <w:t>--------------------------------------------------------------------------------------------------------------------------------------</w:t>
      </w:r>
    </w:p>
    <w:p w:rsidR="00CF7CC1" w:rsidRPr="00CF7CC1" w:rsidRDefault="00CF7CC1" w:rsidP="00CF7CC1">
      <w:pPr>
        <w:jc w:val="both"/>
        <w:rPr>
          <w:rFonts w:ascii="Arial" w:hAnsi="Arial" w:cs="Arial"/>
        </w:rPr>
      </w:pPr>
    </w:p>
    <w:p w:rsidR="00CF7CC1" w:rsidRPr="00CF7CC1" w:rsidRDefault="00CF7CC1" w:rsidP="00CF7CC1">
      <w:pPr>
        <w:jc w:val="both"/>
        <w:rPr>
          <w:rFonts w:ascii="Arial" w:hAnsi="Arial" w:cs="Arial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425"/>
        <w:gridCol w:w="3889"/>
        <w:gridCol w:w="1261"/>
        <w:gridCol w:w="1529"/>
      </w:tblGrid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FUNCIONAL PROGRAMÁTICA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PREFEITURA MUNICIPAL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02.22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SECRETARIA MUNICIPAL DE OBRAS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02.22.01</w:t>
            </w:r>
            <w:r w:rsidRPr="00CF7CC1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SECRETARIA MUNICIPAL DE OBRAS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02.22.01.15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URBANISMO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02.22.01.15.452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SERVIÇOS URBANOS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02.22.01.15.452.0005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GESTÃO DA ESTRUTURA GOVERNAM. DE SERV. PÚBLICOS DE CARÁTER NÃO SOCIAL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02.22.01.15.452.0005.</w:t>
            </w:r>
            <w:r w:rsidRPr="00CF7CC1">
              <w:rPr>
                <w:b/>
                <w:bCs/>
                <w:sz w:val="18"/>
                <w:szCs w:val="18"/>
              </w:rPr>
              <w:t>1107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both"/>
              <w:rPr>
                <w:sz w:val="18"/>
                <w:szCs w:val="18"/>
              </w:rPr>
            </w:pPr>
            <w:r w:rsidRPr="00CF7CC1">
              <w:rPr>
                <w:b/>
                <w:bCs/>
                <w:sz w:val="18"/>
                <w:szCs w:val="18"/>
                <w:u w:val="single"/>
              </w:rPr>
              <w:t>CONVÊNIO MF - PAVIMENTAÇÃO ASFÁLTICA EM TRECHO DA RUA BASÍLIO BENJAMIN DE CASTRO – ESTÂNCIA IMPERIAL [I]</w:t>
            </w:r>
            <w:r w:rsidRPr="00CF7CC1">
              <w:rPr>
                <w:sz w:val="18"/>
                <w:szCs w:val="18"/>
              </w:rPr>
              <w:t xml:space="preserve"> - TRANSFERÊNCIA DE PROCESSO Nº SGRI-PRC-2024-00658-DM,</w:t>
            </w:r>
            <w:r w:rsidRPr="00CF7CC1">
              <w:rPr>
                <w:color w:val="C00000"/>
                <w:sz w:val="18"/>
                <w:szCs w:val="18"/>
              </w:rPr>
              <w:t xml:space="preserve"> </w:t>
            </w:r>
            <w:r w:rsidRPr="00CF7CC1">
              <w:rPr>
                <w:sz w:val="18"/>
                <w:szCs w:val="18"/>
              </w:rPr>
              <w:t>- DEMANDA N° 075110 – SECRETARIA DE GOVERNO E RELAÇÕES INSITUCIONAIS.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CATATEGORIA ECONÔMICA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D.R.: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 xml:space="preserve">VALOR (R$)  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4.4.90.51.00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 xml:space="preserve">OBRAS E INSTALAÇÕES - </w:t>
            </w:r>
            <w:r w:rsidRPr="00CF7CC1">
              <w:rPr>
                <w:b/>
                <w:bCs/>
                <w:color w:val="000000"/>
                <w:sz w:val="18"/>
                <w:szCs w:val="18"/>
              </w:rPr>
              <w:t>CONTRAPARTIDA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01.100.0137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7.894,09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4.4.90.51.00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 xml:space="preserve">OBRAS E INSTALAÇÕES - </w:t>
            </w:r>
            <w:r w:rsidRPr="00CF7CC1">
              <w:rPr>
                <w:b/>
                <w:bCs/>
                <w:color w:val="000000"/>
                <w:sz w:val="18"/>
                <w:szCs w:val="18"/>
              </w:rPr>
              <w:t>CONVÊNIO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02.100.0137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300.000,00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</w:rPr>
            </w:pPr>
            <w:r w:rsidRPr="00CF7CC1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/>
              </w:rPr>
            </w:pPr>
            <w:r w:rsidRPr="00CF7CC1">
              <w:rPr>
                <w:b/>
                <w:bCs/>
                <w:color w:val="000000"/>
              </w:rPr>
              <w:fldChar w:fldCharType="begin"/>
            </w:r>
            <w:r w:rsidRPr="00CF7CC1">
              <w:rPr>
                <w:b/>
                <w:bCs/>
                <w:color w:val="000000"/>
              </w:rPr>
              <w:instrText xml:space="preserve"> =SUM(ABOVE) </w:instrText>
            </w:r>
            <w:r w:rsidRPr="00CF7CC1">
              <w:rPr>
                <w:b/>
                <w:bCs/>
                <w:color w:val="000000"/>
              </w:rPr>
              <w:fldChar w:fldCharType="separate"/>
            </w:r>
            <w:r w:rsidRPr="00CF7CC1">
              <w:rPr>
                <w:b/>
                <w:bCs/>
                <w:noProof/>
                <w:color w:val="000000"/>
              </w:rPr>
              <w:t>307.894,09</w:t>
            </w:r>
            <w:r w:rsidRPr="00CF7CC1"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CF7CC1" w:rsidRPr="00CF7CC1" w:rsidRDefault="00CF7CC1" w:rsidP="00CF7CC1">
      <w:pPr>
        <w:jc w:val="both"/>
        <w:rPr>
          <w:rFonts w:ascii="Arial" w:hAnsi="Arial" w:cs="Arial"/>
        </w:rPr>
      </w:pPr>
    </w:p>
    <w:p w:rsidR="00CF7CC1" w:rsidRPr="00CF7CC1" w:rsidRDefault="00CF7CC1" w:rsidP="00CF7CC1">
      <w:pPr>
        <w:jc w:val="both"/>
        <w:rPr>
          <w:rFonts w:ascii="Arial" w:hAnsi="Arial" w:cs="Arial"/>
        </w:rPr>
      </w:pPr>
      <w:r w:rsidRPr="00CF7CC1">
        <w:rPr>
          <w:rFonts w:ascii="Arial" w:hAnsi="Arial" w:cs="Arial"/>
        </w:rPr>
        <w:t>--------------------------------------------------------------------------------------------------------------------------------------</w:t>
      </w:r>
    </w:p>
    <w:p w:rsidR="00CF7CC1" w:rsidRPr="00CF7CC1" w:rsidRDefault="00CF7CC1" w:rsidP="00CF7CC1">
      <w:pPr>
        <w:rPr>
          <w:rFonts w:ascii="Garamond" w:eastAsia="Calibri" w:hAnsi="Garamond"/>
          <w:sz w:val="24"/>
          <w:szCs w:val="24"/>
          <w:u w:val="single"/>
          <w:lang w:eastAsia="en-US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425"/>
        <w:gridCol w:w="3882"/>
        <w:gridCol w:w="1260"/>
        <w:gridCol w:w="1820"/>
      </w:tblGrid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FUNCIONAL PROGRAMÁTICA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PREFEITURA MUNICIPAL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02.22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SECRETARIA MUNICIPAL DE OBRAS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02.22.01</w:t>
            </w:r>
            <w:r w:rsidRPr="00CF7CC1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SECRETARIA MUNICIPAL DE OBRAS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02.22.01.15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URBANISMO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02.22.01.15.452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SERVIÇOS URBANOS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02.22.01.15.452.0005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GESTÃO DA ESTRUTURA GOVERNAM. DE SERV. PÚBLICOS DE CARÁTER NÃO SOCIAL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rPr>
                <w:sz w:val="18"/>
                <w:szCs w:val="18"/>
              </w:rPr>
            </w:pPr>
            <w:r w:rsidRPr="00CF7CC1">
              <w:rPr>
                <w:sz w:val="18"/>
                <w:szCs w:val="18"/>
              </w:rPr>
              <w:t>02.22.01.15.452.0005.</w:t>
            </w:r>
            <w:r w:rsidRPr="00CF7CC1">
              <w:rPr>
                <w:b/>
                <w:bCs/>
                <w:sz w:val="18"/>
                <w:szCs w:val="18"/>
              </w:rPr>
              <w:t>1108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C1" w:rsidRPr="00CF7CC1" w:rsidRDefault="00CF7CC1" w:rsidP="00CF7CC1">
            <w:pPr>
              <w:jc w:val="both"/>
              <w:rPr>
                <w:sz w:val="18"/>
                <w:szCs w:val="18"/>
              </w:rPr>
            </w:pPr>
            <w:r w:rsidRPr="00CF7CC1">
              <w:rPr>
                <w:b/>
                <w:bCs/>
                <w:sz w:val="18"/>
                <w:szCs w:val="18"/>
                <w:u w:val="single"/>
              </w:rPr>
              <w:t>CONVÊNIO MF - PAVIMENTAÇÃO ASFÁLTICA – AVENIDA PREFEITO SEVERINO ALVES FILHO - BAIRRO MEIRELLES [II]</w:t>
            </w:r>
            <w:r w:rsidRPr="00CF7CC1">
              <w:rPr>
                <w:sz w:val="18"/>
                <w:szCs w:val="18"/>
              </w:rPr>
              <w:t xml:space="preserve"> - TRANSFERÊNCIA PROCESSO Nº SGRI-PRC-2024-00659-DM, DEMANDA Nº 72680 - SECRETARIA DE GOVERNO E RELAÇÕES INSITUCIONAIS.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CATATEGORIA ECONÔMICA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>D.R.: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CC1">
              <w:rPr>
                <w:b/>
                <w:bCs/>
                <w:color w:val="000000"/>
                <w:sz w:val="18"/>
                <w:szCs w:val="18"/>
              </w:rPr>
              <w:t xml:space="preserve">VALOR (R$)  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4.4.90.51.00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 xml:space="preserve">OBRAS E INSTALAÇÕES - </w:t>
            </w:r>
            <w:r w:rsidRPr="00CF7CC1">
              <w:rPr>
                <w:b/>
                <w:bCs/>
                <w:color w:val="000000"/>
                <w:sz w:val="18"/>
                <w:szCs w:val="18"/>
              </w:rPr>
              <w:t>CONTRAPARTIDA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01.100.0138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248.830,07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4.4.90.51.00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 xml:space="preserve">OBRAS E INSTALAÇÕES - </w:t>
            </w:r>
            <w:r w:rsidRPr="00CF7CC1">
              <w:rPr>
                <w:b/>
                <w:bCs/>
                <w:color w:val="000000"/>
                <w:sz w:val="18"/>
                <w:szCs w:val="18"/>
              </w:rPr>
              <w:t>CONVÊNIO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02.100.0138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color w:val="000000"/>
                <w:sz w:val="18"/>
                <w:szCs w:val="18"/>
              </w:rPr>
            </w:pPr>
            <w:r w:rsidRPr="00CF7CC1">
              <w:rPr>
                <w:color w:val="000000"/>
                <w:sz w:val="18"/>
                <w:szCs w:val="18"/>
              </w:rPr>
              <w:t>2.000.000,00</w:t>
            </w:r>
          </w:p>
        </w:tc>
      </w:tr>
      <w:tr w:rsidR="00CF7CC1" w:rsidRPr="00CF7CC1" w:rsidTr="007E2B24">
        <w:trPr>
          <w:trHeight w:val="311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center"/>
              <w:rPr>
                <w:b/>
                <w:bCs/>
                <w:color w:val="000000"/>
              </w:rPr>
            </w:pPr>
            <w:r w:rsidRPr="00CF7CC1">
              <w:rPr>
                <w:b/>
                <w:bCs/>
                <w:color w:val="000000"/>
              </w:rPr>
              <w:t>SUBTOTAL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C1" w:rsidRPr="00CF7CC1" w:rsidRDefault="00CF7CC1" w:rsidP="00CF7CC1">
            <w:pPr>
              <w:jc w:val="right"/>
              <w:rPr>
                <w:b/>
                <w:bCs/>
                <w:color w:val="000000"/>
              </w:rPr>
            </w:pPr>
            <w:r w:rsidRPr="00CF7CC1">
              <w:rPr>
                <w:b/>
                <w:bCs/>
                <w:color w:val="000000"/>
              </w:rPr>
              <w:fldChar w:fldCharType="begin"/>
            </w:r>
            <w:r w:rsidRPr="00CF7CC1">
              <w:rPr>
                <w:b/>
                <w:bCs/>
                <w:color w:val="000000"/>
              </w:rPr>
              <w:instrText xml:space="preserve"> =SUM(ABOVE) </w:instrText>
            </w:r>
            <w:r w:rsidRPr="00CF7CC1">
              <w:rPr>
                <w:b/>
                <w:bCs/>
                <w:color w:val="000000"/>
              </w:rPr>
              <w:fldChar w:fldCharType="separate"/>
            </w:r>
            <w:r w:rsidRPr="00CF7CC1">
              <w:rPr>
                <w:b/>
                <w:bCs/>
                <w:noProof/>
                <w:color w:val="000000"/>
              </w:rPr>
              <w:t>2.248.830,07</w:t>
            </w:r>
            <w:r w:rsidRPr="00CF7CC1"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CF7CC1" w:rsidRPr="00CF7CC1" w:rsidRDefault="00CF7CC1" w:rsidP="00CF7CC1">
      <w:pPr>
        <w:jc w:val="both"/>
        <w:rPr>
          <w:rFonts w:ascii="Arial" w:hAnsi="Arial" w:cs="Arial"/>
          <w:sz w:val="14"/>
          <w:szCs w:val="14"/>
        </w:rPr>
      </w:pPr>
    </w:p>
    <w:p w:rsidR="00CF7CC1" w:rsidRPr="00CF7CC1" w:rsidRDefault="00CF7CC1" w:rsidP="00CF7CC1">
      <w:pPr>
        <w:pBdr>
          <w:bottom w:val="single" w:sz="4" w:space="1" w:color="000000" w:themeColor="text1"/>
        </w:pBdr>
        <w:jc w:val="both"/>
        <w:rPr>
          <w:rFonts w:ascii="Arial" w:hAnsi="Arial" w:cs="Arial"/>
          <w:sz w:val="14"/>
          <w:szCs w:val="14"/>
        </w:rPr>
      </w:pPr>
    </w:p>
    <w:p w:rsidR="00CF7CC1" w:rsidRPr="00CF7CC1" w:rsidRDefault="00CF7CC1" w:rsidP="00CF7CC1">
      <w:pPr>
        <w:jc w:val="both"/>
        <w:rPr>
          <w:rFonts w:ascii="Arial" w:eastAsia="Calibri" w:hAnsi="Arial" w:cs="Arial"/>
          <w:sz w:val="14"/>
          <w:szCs w:val="14"/>
          <w:lang w:eastAsia="en-US"/>
        </w:rPr>
      </w:pPr>
    </w:p>
    <w:p w:rsidR="00CF7CC1" w:rsidRPr="00CF7CC1" w:rsidRDefault="00CF7CC1" w:rsidP="00CF7CC1">
      <w:pPr>
        <w:jc w:val="both"/>
        <w:rPr>
          <w:rFonts w:ascii="Garamond" w:eastAsia="Calibri" w:hAnsi="Garamond" w:cs="Arial"/>
          <w:b/>
          <w:sz w:val="24"/>
          <w:szCs w:val="24"/>
          <w:lang w:eastAsia="en-US"/>
        </w:rPr>
      </w:pP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TOTAL DOS CONVÊNIOS E CONTRAPARTIDA ...............................</w:t>
      </w:r>
      <w:r>
        <w:rPr>
          <w:rFonts w:ascii="Garamond" w:eastAsia="Calibri" w:hAnsi="Garamond" w:cs="Arial"/>
          <w:b/>
          <w:sz w:val="24"/>
          <w:szCs w:val="24"/>
          <w:lang w:eastAsia="en-US"/>
        </w:rPr>
        <w:t>.</w:t>
      </w: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 xml:space="preserve"> </w:t>
      </w:r>
      <w:bookmarkStart w:id="1" w:name="_Hlk126534882"/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R$ 2.956.724,16</w:t>
      </w:r>
    </w:p>
    <w:p w:rsidR="00CF7CC1" w:rsidRPr="00CF7CC1" w:rsidRDefault="00CF7CC1" w:rsidP="00CF7CC1">
      <w:pPr>
        <w:pBdr>
          <w:bottom w:val="single" w:sz="4" w:space="1" w:color="auto"/>
        </w:pBdr>
        <w:jc w:val="both"/>
        <w:rPr>
          <w:rFonts w:ascii="Arial" w:eastAsia="Calibri" w:hAnsi="Arial" w:cs="Arial"/>
          <w:bCs/>
          <w:sz w:val="14"/>
          <w:szCs w:val="14"/>
          <w:lang w:eastAsia="en-US"/>
        </w:rPr>
      </w:pPr>
    </w:p>
    <w:bookmarkEnd w:id="1"/>
    <w:p w:rsidR="00CF7CC1" w:rsidRPr="00CF7CC1" w:rsidRDefault="00CF7CC1" w:rsidP="00CF7CC1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Artigo 2º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O crédito adicional descrito no Art. 1º, terá como fontes de recursos o excesso de arrecadação nos seguintes valores:</w:t>
      </w:r>
    </w:p>
    <w:p w:rsidR="00CF7CC1" w:rsidRPr="00CF7CC1" w:rsidRDefault="00CF7CC1" w:rsidP="00CF7CC1">
      <w:pPr>
        <w:spacing w:line="276" w:lineRule="auto"/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caps/>
          <w:sz w:val="24"/>
          <w:szCs w:val="24"/>
        </w:rPr>
      </w:pP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lastRenderedPageBreak/>
        <w:t>I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– No valor de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R$ 200.000,00 –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>C</w:t>
      </w:r>
      <w:r w:rsidRPr="00CF7CC1">
        <w:rPr>
          <w:rFonts w:ascii="Garamond" w:hAnsi="Garamond" w:cs="Arial"/>
          <w:caps/>
          <w:sz w:val="24"/>
          <w:szCs w:val="24"/>
        </w:rPr>
        <w:t>ONVÊNIO FEDERAL PROPOSTA N° 36000656432202500-2025, EMENDA N° 37460002, CELEBRADO COM O MINISTÉRIO DA SAÚDE, objeto: OBJETO DO CONVÊNIO É CUSTEIO [I];</w:t>
      </w: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caps/>
          <w:sz w:val="24"/>
          <w:szCs w:val="24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b/>
          <w:bCs/>
          <w:caps/>
          <w:sz w:val="24"/>
          <w:szCs w:val="24"/>
          <w:u w:val="single"/>
        </w:rPr>
      </w:pPr>
      <w:r w:rsidRPr="00CF7CC1">
        <w:rPr>
          <w:rFonts w:ascii="Garamond" w:eastAsia="Calibri" w:hAnsi="Garamond" w:cs="Arial"/>
          <w:caps/>
          <w:sz w:val="24"/>
          <w:szCs w:val="24"/>
          <w:lang w:eastAsia="en-US"/>
        </w:rPr>
        <w:t>II –</w:t>
      </w:r>
      <w:r w:rsidRPr="00CF7CC1">
        <w:rPr>
          <w:rFonts w:ascii="Garamond" w:eastAsia="Calibri" w:hAnsi="Garamond" w:cs="Arial"/>
          <w:b/>
          <w:bCs/>
          <w:caps/>
          <w:sz w:val="24"/>
          <w:szCs w:val="24"/>
          <w:lang w:eastAsia="en-US"/>
        </w:rPr>
        <w:t xml:space="preserve">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No valor de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R$ 200.000,00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– </w:t>
      </w:r>
      <w:r w:rsidRPr="00CF7CC1">
        <w:rPr>
          <w:rFonts w:ascii="Garamond" w:hAnsi="Garamond" w:cs="Arial"/>
          <w:caps/>
          <w:sz w:val="24"/>
          <w:szCs w:val="24"/>
        </w:rPr>
        <w:t>CONVÊNIO FEDERAL PROPOSTA N° 36000656445202500-2025, EMENDA N° 25200003, CELEBRADO COM O MINISTÉRIO DA SAÚDE</w:t>
      </w:r>
      <w:r w:rsidRPr="00CF7CC1">
        <w:rPr>
          <w:rFonts w:ascii="Garamond" w:hAnsi="Garamond" w:cs="Arial"/>
          <w:b/>
          <w:bCs/>
          <w:caps/>
          <w:sz w:val="24"/>
          <w:szCs w:val="24"/>
        </w:rPr>
        <w:t xml:space="preserve">, </w:t>
      </w:r>
      <w:r w:rsidRPr="00CF7CC1">
        <w:rPr>
          <w:rFonts w:ascii="Garamond" w:hAnsi="Garamond" w:cs="Arial"/>
          <w:caps/>
          <w:sz w:val="24"/>
          <w:szCs w:val="24"/>
        </w:rPr>
        <w:t>OBJETO DO CONVÊNIO É CUSTEIO [II];</w:t>
      </w: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caps/>
          <w:sz w:val="24"/>
          <w:szCs w:val="24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caps/>
          <w:sz w:val="24"/>
          <w:szCs w:val="24"/>
        </w:rPr>
      </w:pPr>
      <w:r w:rsidRPr="00CF7CC1">
        <w:rPr>
          <w:rFonts w:ascii="Garamond" w:hAnsi="Garamond" w:cs="Arial"/>
          <w:caps/>
          <w:sz w:val="24"/>
          <w:szCs w:val="24"/>
        </w:rPr>
        <w:t xml:space="preserve">III –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No valor de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R$ 300.000,00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>–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 </w:t>
      </w:r>
      <w:r w:rsidRPr="00CF7CC1">
        <w:rPr>
          <w:rFonts w:ascii="Garamond" w:hAnsi="Garamond" w:cs="Arial"/>
          <w:caps/>
          <w:sz w:val="24"/>
          <w:szCs w:val="24"/>
        </w:rPr>
        <w:t>CONVÊNIO ESTADUAL, DEMANDA N° 75110, PROCESSO Nº SGRI-PRC-2024-00658-DM, CELEBRADO COM A SECRETARIA DE GOVERNO E RELAÇÕES INSTITUCIONAIS DO ESTADO DE SÃO PAULO, objeto: PAVIMENTAÇÃO ASFÁLTICA EM TRECHO DA RUA BASÍLIO BENJAMIN DE CASTRO, NO BAIRRO ESTÂNCIA IMPERIAL [I];</w:t>
      </w: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hAnsi="Garamond" w:cs="Arial"/>
          <w:caps/>
          <w:sz w:val="24"/>
          <w:szCs w:val="24"/>
        </w:rPr>
      </w:pPr>
      <w:r w:rsidRPr="00CF7CC1">
        <w:rPr>
          <w:rFonts w:ascii="Garamond" w:hAnsi="Garamond" w:cs="Arial"/>
          <w:caps/>
          <w:sz w:val="24"/>
          <w:szCs w:val="24"/>
        </w:rPr>
        <w:t xml:space="preserve">IV –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No valor de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R$ 2.000.000,00 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– </w:t>
      </w:r>
      <w:r w:rsidRPr="00CF7CC1">
        <w:rPr>
          <w:rFonts w:ascii="Garamond" w:hAnsi="Garamond" w:cs="Arial"/>
          <w:caps/>
          <w:sz w:val="24"/>
          <w:szCs w:val="24"/>
        </w:rPr>
        <w:t>CONVÊNIO ESTADUAL, DEMANDA N° 72680, PROCESSO Nº SGRI-PRC-2024-00659-DM, CELEBRADO COM A SECRETARIA DE GOVERNO E RELAÇÕES INSTITUCIONAIS DO ESTADO DE SÃO PAULO, objeto: PAVIMENTAÇÃO ASFÁLTICA EM TRECHO DA AVENIDA PREFEITO SEVERINO ALVES FILHO, NO BAIRRO MEIRELLES [II];</w:t>
      </w:r>
    </w:p>
    <w:p w:rsidR="00CF7CC1" w:rsidRPr="00CF7CC1" w:rsidRDefault="00CF7CC1" w:rsidP="00CF7CC1">
      <w:pPr>
        <w:pBdr>
          <w:bottom w:val="dashSmallGap" w:sz="4" w:space="1" w:color="auto"/>
        </w:pBdr>
        <w:jc w:val="both"/>
        <w:rPr>
          <w:rFonts w:ascii="Garamond" w:hAnsi="Garamond" w:cs="Arial"/>
          <w:sz w:val="24"/>
          <w:szCs w:val="24"/>
        </w:rPr>
      </w:pPr>
    </w:p>
    <w:p w:rsidR="00CF7CC1" w:rsidRPr="00CF7CC1" w:rsidRDefault="00CF7CC1" w:rsidP="00CF7CC1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CF7CC1" w:rsidRPr="00CF7CC1" w:rsidRDefault="00CF7CC1" w:rsidP="00CF7CC1">
      <w:pPr>
        <w:jc w:val="both"/>
        <w:rPr>
          <w:rFonts w:ascii="Garamond" w:eastAsia="Calibri" w:hAnsi="Garamond" w:cs="Arial"/>
          <w:b/>
          <w:sz w:val="24"/>
          <w:szCs w:val="24"/>
          <w:lang w:eastAsia="en-US"/>
        </w:rPr>
      </w:pP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TOTAL DOS CONVÊNIOS ........................................................................ R$ 2.700.000,00</w:t>
      </w:r>
    </w:p>
    <w:p w:rsidR="00CF7CC1" w:rsidRPr="00CF7CC1" w:rsidRDefault="00CF7CC1" w:rsidP="00CF7CC1">
      <w:pPr>
        <w:pBdr>
          <w:bottom w:val="single" w:sz="4" w:space="1" w:color="auto"/>
        </w:pBdr>
        <w:jc w:val="both"/>
        <w:rPr>
          <w:rFonts w:ascii="Garamond" w:eastAsia="Calibri" w:hAnsi="Garamond" w:cs="Arial"/>
          <w:b/>
          <w:sz w:val="24"/>
          <w:szCs w:val="24"/>
          <w:lang w:eastAsia="en-US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CF7CC1" w:rsidRPr="00CF7CC1" w:rsidRDefault="00CF7CC1" w:rsidP="00CF7CC1">
      <w:pPr>
        <w:spacing w:line="276" w:lineRule="auto"/>
        <w:jc w:val="both"/>
        <w:rPr>
          <w:rFonts w:ascii="Garamond" w:eastAsia="Calibri" w:hAnsi="Garamond" w:cs="Arial"/>
          <w:bCs/>
          <w:sz w:val="24"/>
          <w:szCs w:val="24"/>
          <w:lang w:eastAsia="en-US"/>
        </w:rPr>
      </w:pPr>
    </w:p>
    <w:p w:rsidR="00CF7CC1" w:rsidRPr="00CF7CC1" w:rsidRDefault="00CF7CC1" w:rsidP="00CF7CC1">
      <w:pPr>
        <w:spacing w:after="160" w:line="276" w:lineRule="auto"/>
        <w:ind w:firstLine="1134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Artigo 3º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Ficam convalidadas, naquilo que for pertinente, as peças de planejamento, entendidas essas como sendo a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>Lei nº 1002/2023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, de 30 de </w:t>
      </w:r>
      <w:proofErr w:type="gramStart"/>
      <w:r w:rsidRPr="00CF7CC1">
        <w:rPr>
          <w:rFonts w:ascii="Garamond" w:eastAsia="Calibri" w:hAnsi="Garamond" w:cs="Arial"/>
          <w:sz w:val="24"/>
          <w:szCs w:val="24"/>
          <w:lang w:eastAsia="en-US"/>
        </w:rPr>
        <w:t>Junho</w:t>
      </w:r>
      <w:proofErr w:type="gramEnd"/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de 2023 (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>LDO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- Lei de Diretrizes Orçamentárias do Exercício de 2024), e a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>Lei nº 0952/2021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>, de 21 de Dezembro de 2021 (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>PPA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- Plano Plurianual Anual do </w:t>
      </w:r>
      <w:r w:rsidRPr="00CF7CC1">
        <w:rPr>
          <w:rFonts w:ascii="Garamond" w:eastAsia="Calibri" w:hAnsi="Garamond" w:cs="Arial"/>
          <w:b/>
          <w:bCs/>
          <w:sz w:val="24"/>
          <w:szCs w:val="24"/>
          <w:lang w:eastAsia="en-US"/>
        </w:rPr>
        <w:t>Quadriênio de 2022 à 2025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>).</w:t>
      </w:r>
    </w:p>
    <w:p w:rsidR="00CF7CC1" w:rsidRPr="00CF7CC1" w:rsidRDefault="00CF7CC1" w:rsidP="00CF7CC1">
      <w:pPr>
        <w:spacing w:line="276" w:lineRule="auto"/>
        <w:ind w:firstLine="1134"/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CF7CC1" w:rsidRPr="00CF7CC1" w:rsidRDefault="00CF7CC1" w:rsidP="00CF7CC1">
      <w:pPr>
        <w:spacing w:after="160" w:line="276" w:lineRule="auto"/>
        <w:ind w:firstLine="1134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CF7CC1">
        <w:rPr>
          <w:rFonts w:ascii="Garamond" w:eastAsia="Calibri" w:hAnsi="Garamond" w:cs="Arial"/>
          <w:b/>
          <w:sz w:val="24"/>
          <w:szCs w:val="24"/>
          <w:lang w:eastAsia="en-US"/>
        </w:rPr>
        <w:t>Artigo 4º</w:t>
      </w:r>
      <w:r w:rsidRPr="00CF7CC1">
        <w:rPr>
          <w:rFonts w:ascii="Garamond" w:eastAsia="Calibri" w:hAnsi="Garamond" w:cs="Arial"/>
          <w:sz w:val="24"/>
          <w:szCs w:val="24"/>
          <w:lang w:eastAsia="en-US"/>
        </w:rPr>
        <w:t xml:space="preserve"> Esta lei entra em vigor na data de sua publicação.</w:t>
      </w:r>
    </w:p>
    <w:p w:rsidR="00EA44C0" w:rsidRPr="00D6077D" w:rsidRDefault="00EA44C0" w:rsidP="00EA44C0">
      <w:pPr>
        <w:ind w:right="-142"/>
        <w:jc w:val="right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EA44C0" w:rsidRPr="00D6077D" w:rsidRDefault="00EA44C0" w:rsidP="00EA44C0">
      <w:pPr>
        <w:ind w:right="-142"/>
        <w:jc w:val="right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EA44C0" w:rsidRPr="00CF7CC1" w:rsidRDefault="00625D13" w:rsidP="00EA44C0">
      <w:pPr>
        <w:ind w:right="-142"/>
        <w:jc w:val="right"/>
        <w:rPr>
          <w:rFonts w:ascii="Garamond" w:hAnsi="Garamond" w:cs="Arial"/>
          <w:sz w:val="24"/>
          <w:szCs w:val="24"/>
          <w:shd w:val="clear" w:color="auto" w:fill="FFFFFF"/>
        </w:rPr>
      </w:pPr>
      <w:r w:rsidRPr="00D6077D">
        <w:rPr>
          <w:rFonts w:ascii="Garamond" w:hAnsi="Garamond" w:cs="Arial"/>
          <w:sz w:val="24"/>
          <w:szCs w:val="24"/>
          <w:shd w:val="clear" w:color="auto" w:fill="FFFFFF"/>
        </w:rPr>
        <w:t>Araçariguama, 17</w:t>
      </w:r>
      <w:r w:rsidR="00EA44C0" w:rsidRPr="00D6077D">
        <w:rPr>
          <w:rFonts w:ascii="Garamond" w:hAnsi="Garamond" w:cs="Arial"/>
          <w:sz w:val="24"/>
          <w:szCs w:val="24"/>
          <w:shd w:val="clear" w:color="auto" w:fill="FFFFFF"/>
        </w:rPr>
        <w:t xml:space="preserve"> de </w:t>
      </w:r>
      <w:r w:rsidR="001B10BB" w:rsidRPr="00D6077D">
        <w:rPr>
          <w:rFonts w:ascii="Garamond" w:hAnsi="Garamond" w:cs="Arial"/>
          <w:sz w:val="24"/>
          <w:szCs w:val="24"/>
          <w:shd w:val="clear" w:color="auto" w:fill="FFFFFF"/>
        </w:rPr>
        <w:t>dez</w:t>
      </w:r>
      <w:r w:rsidR="00EA44C0" w:rsidRPr="00D6077D">
        <w:rPr>
          <w:rFonts w:ascii="Garamond" w:hAnsi="Garamond" w:cs="Arial"/>
          <w:sz w:val="24"/>
          <w:szCs w:val="24"/>
          <w:shd w:val="clear" w:color="auto" w:fill="FFFFFF"/>
        </w:rPr>
        <w:t>embro d</w:t>
      </w:r>
      <w:r w:rsidR="00EA44C0" w:rsidRPr="00CF7CC1">
        <w:rPr>
          <w:rFonts w:ascii="Garamond" w:hAnsi="Garamond" w:cs="Arial"/>
          <w:sz w:val="24"/>
          <w:szCs w:val="24"/>
          <w:shd w:val="clear" w:color="auto" w:fill="FFFFFF"/>
        </w:rPr>
        <w:t>e 2025.</w:t>
      </w:r>
    </w:p>
    <w:p w:rsidR="00EA44C0" w:rsidRPr="00CF7CC1" w:rsidRDefault="00EA44C0" w:rsidP="00EA44C0">
      <w:pPr>
        <w:ind w:right="-142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AC752F" w:rsidRPr="00CF7CC1" w:rsidRDefault="00AC752F" w:rsidP="00EA44C0">
      <w:pPr>
        <w:ind w:right="-142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CF7CC1" w:rsidRPr="00CF7CC1" w:rsidTr="006C15A1">
        <w:trPr>
          <w:trHeight w:val="589"/>
        </w:trPr>
        <w:tc>
          <w:tcPr>
            <w:tcW w:w="9036" w:type="dxa"/>
            <w:shd w:val="clear" w:color="auto" w:fill="auto"/>
          </w:tcPr>
          <w:p w:rsidR="00EA44C0" w:rsidRPr="00CF7CC1" w:rsidRDefault="00EA44C0" w:rsidP="006C15A1">
            <w:pPr>
              <w:ind w:right="-142"/>
              <w:jc w:val="center"/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</w:pPr>
            <w:r w:rsidRPr="00CF7CC1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EA44C0" w:rsidRPr="00CF7CC1" w:rsidRDefault="00EA44C0" w:rsidP="006C15A1">
            <w:pPr>
              <w:ind w:right="-142"/>
              <w:jc w:val="center"/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</w:pPr>
            <w:r w:rsidRPr="00CF7CC1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400445" w:rsidRPr="00097049" w:rsidRDefault="00400445">
      <w:pPr>
        <w:spacing w:after="160" w:line="259" w:lineRule="auto"/>
        <w:rPr>
          <w:rFonts w:ascii="Garamond" w:hAnsi="Garamond" w:cs="Arial"/>
          <w:color w:val="FF0000"/>
          <w:sz w:val="24"/>
          <w:szCs w:val="24"/>
        </w:rPr>
      </w:pPr>
    </w:p>
    <w:sectPr w:rsidR="00400445" w:rsidRPr="00097049" w:rsidSect="0027526E">
      <w:headerReference w:type="default" r:id="rId8"/>
      <w:footerReference w:type="default" r:id="rId9"/>
      <w:pgSz w:w="11907" w:h="16840" w:code="9"/>
      <w:pgMar w:top="1701" w:right="1134" w:bottom="1134" w:left="1701" w:header="851" w:footer="2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9D" w:rsidRDefault="001B10BB">
      <w:r>
        <w:separator/>
      </w:r>
    </w:p>
  </w:endnote>
  <w:endnote w:type="continuationSeparator" w:id="0">
    <w:p w:rsidR="00AC559D" w:rsidRDefault="001B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EA44C0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</w:t>
    </w:r>
    <w:r>
      <w:rPr>
        <w:rFonts w:asciiTheme="minorHAnsi" w:hAnsiTheme="minorHAnsi" w:cstheme="minorHAnsi"/>
      </w:rPr>
      <w:t>Araçariguama – SP – CEP 18147-013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625D13" w:rsidP="00386237">
    <w:pPr>
      <w:pStyle w:val="Rodap"/>
      <w:jc w:val="center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</w:rPr>
      <w:t>Fone: (11) 4136-1455</w:t>
    </w:r>
    <w:r w:rsidR="00EA44C0" w:rsidRPr="00767BCC">
      <w:rPr>
        <w:rFonts w:asciiTheme="minorHAnsi" w:hAnsiTheme="minorHAnsi" w:cstheme="minorHAnsi"/>
      </w:rPr>
      <w:t xml:space="preserve"> - E-mail: </w:t>
    </w:r>
    <w:hyperlink r:id="rId1" w:history="1">
      <w:r w:rsidR="00EA44C0"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D6077D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9D" w:rsidRDefault="001B10BB">
      <w:r>
        <w:separator/>
      </w:r>
    </w:p>
  </w:footnote>
  <w:footnote w:type="continuationSeparator" w:id="0">
    <w:p w:rsidR="00AC559D" w:rsidRDefault="001B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EA44C0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3F18CAA" wp14:editId="14AE4DCC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5" name="Imagem 5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EA44C0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D6077D">
    <w:pPr>
      <w:jc w:val="center"/>
    </w:pPr>
  </w:p>
  <w:p w:rsidR="000644AA" w:rsidRDefault="00D6077D" w:rsidP="00AC752F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BEE"/>
    <w:multiLevelType w:val="hybridMultilevel"/>
    <w:tmpl w:val="5B76231E"/>
    <w:lvl w:ilvl="0" w:tplc="3448FC5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4A14CE7"/>
    <w:multiLevelType w:val="hybridMultilevel"/>
    <w:tmpl w:val="171E3F12"/>
    <w:lvl w:ilvl="0" w:tplc="2940C0E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69708EB"/>
    <w:multiLevelType w:val="hybridMultilevel"/>
    <w:tmpl w:val="2D268DBC"/>
    <w:lvl w:ilvl="0" w:tplc="06DEAF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98130B"/>
    <w:multiLevelType w:val="hybridMultilevel"/>
    <w:tmpl w:val="9B0CA30C"/>
    <w:lvl w:ilvl="0" w:tplc="B0DC862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E1604"/>
    <w:multiLevelType w:val="hybridMultilevel"/>
    <w:tmpl w:val="51C6A430"/>
    <w:lvl w:ilvl="0" w:tplc="AF4A56C6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 w15:restartNumberingAfterBreak="0">
    <w:nsid w:val="0DD309F4"/>
    <w:multiLevelType w:val="hybridMultilevel"/>
    <w:tmpl w:val="DFDCB42C"/>
    <w:lvl w:ilvl="0" w:tplc="1068D7E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045505C"/>
    <w:multiLevelType w:val="hybridMultilevel"/>
    <w:tmpl w:val="F9DE3E82"/>
    <w:lvl w:ilvl="0" w:tplc="2F3A2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0656D"/>
    <w:multiLevelType w:val="hybridMultilevel"/>
    <w:tmpl w:val="734A4058"/>
    <w:lvl w:ilvl="0" w:tplc="549AFF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3A37A16"/>
    <w:multiLevelType w:val="hybridMultilevel"/>
    <w:tmpl w:val="599ACAC2"/>
    <w:lvl w:ilvl="0" w:tplc="807C96E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3EE56E5"/>
    <w:multiLevelType w:val="hybridMultilevel"/>
    <w:tmpl w:val="1C343B3A"/>
    <w:lvl w:ilvl="0" w:tplc="2D547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87ABB"/>
    <w:multiLevelType w:val="hybridMultilevel"/>
    <w:tmpl w:val="7D385BE4"/>
    <w:lvl w:ilvl="0" w:tplc="8C74B58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1E4D1F4F"/>
    <w:multiLevelType w:val="hybridMultilevel"/>
    <w:tmpl w:val="B07055D8"/>
    <w:lvl w:ilvl="0" w:tplc="D08C0AC4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EE86274"/>
    <w:multiLevelType w:val="hybridMultilevel"/>
    <w:tmpl w:val="06E82E9A"/>
    <w:lvl w:ilvl="0" w:tplc="F0CA336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488208C"/>
    <w:multiLevelType w:val="hybridMultilevel"/>
    <w:tmpl w:val="532C1444"/>
    <w:lvl w:ilvl="0" w:tplc="A508B89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8463052"/>
    <w:multiLevelType w:val="hybridMultilevel"/>
    <w:tmpl w:val="DBD88916"/>
    <w:lvl w:ilvl="0" w:tplc="04160013">
      <w:start w:val="1"/>
      <w:numFmt w:val="upperRoman"/>
      <w:lvlText w:val="%1."/>
      <w:lvlJc w:val="righ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5" w15:restartNumberingAfterBreak="0">
    <w:nsid w:val="345F6CEF"/>
    <w:multiLevelType w:val="hybridMultilevel"/>
    <w:tmpl w:val="5314BD0C"/>
    <w:lvl w:ilvl="0" w:tplc="F078CAAA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CE11DF"/>
    <w:multiLevelType w:val="hybridMultilevel"/>
    <w:tmpl w:val="F4B092BC"/>
    <w:lvl w:ilvl="0" w:tplc="06DEAF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4F42631"/>
    <w:multiLevelType w:val="hybridMultilevel"/>
    <w:tmpl w:val="92622774"/>
    <w:lvl w:ilvl="0" w:tplc="D8A002B0">
      <w:start w:val="1"/>
      <w:numFmt w:val="upperRoman"/>
      <w:lvlText w:val="%1."/>
      <w:lvlJc w:val="left"/>
      <w:pPr>
        <w:ind w:left="1854" w:hanging="720"/>
      </w:pPr>
      <w:rPr>
        <w:rFonts w:asciiTheme="minorHAnsi" w:eastAsiaTheme="minorHAnsi" w:hAnsiTheme="minorHAnsi" w:cs="Tahoma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56517C4"/>
    <w:multiLevelType w:val="hybridMultilevel"/>
    <w:tmpl w:val="EFCE6626"/>
    <w:lvl w:ilvl="0" w:tplc="B8B0B81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6634344"/>
    <w:multiLevelType w:val="hybridMultilevel"/>
    <w:tmpl w:val="B2923BDA"/>
    <w:lvl w:ilvl="0" w:tplc="E636275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A162844"/>
    <w:multiLevelType w:val="hybridMultilevel"/>
    <w:tmpl w:val="A75CFF7E"/>
    <w:lvl w:ilvl="0" w:tplc="3D3C81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D3138F8"/>
    <w:multiLevelType w:val="hybridMultilevel"/>
    <w:tmpl w:val="53FA25B8"/>
    <w:lvl w:ilvl="0" w:tplc="740A39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F0A2A55"/>
    <w:multiLevelType w:val="hybridMultilevel"/>
    <w:tmpl w:val="25385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F7EA9"/>
    <w:multiLevelType w:val="hybridMultilevel"/>
    <w:tmpl w:val="D4E4D310"/>
    <w:lvl w:ilvl="0" w:tplc="7C5E89B6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A70"/>
    <w:multiLevelType w:val="hybridMultilevel"/>
    <w:tmpl w:val="016E20CA"/>
    <w:lvl w:ilvl="0" w:tplc="10AA85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471929"/>
    <w:multiLevelType w:val="hybridMultilevel"/>
    <w:tmpl w:val="DA3AA60E"/>
    <w:lvl w:ilvl="0" w:tplc="89B20E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5FE5830"/>
    <w:multiLevelType w:val="hybridMultilevel"/>
    <w:tmpl w:val="D0E8DE6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80B7FD4"/>
    <w:multiLevelType w:val="hybridMultilevel"/>
    <w:tmpl w:val="42E49F1A"/>
    <w:lvl w:ilvl="0" w:tplc="06DEAF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8DC5913"/>
    <w:multiLevelType w:val="hybridMultilevel"/>
    <w:tmpl w:val="B4C6C3C6"/>
    <w:lvl w:ilvl="0" w:tplc="06DEAF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A056198"/>
    <w:multiLevelType w:val="hybridMultilevel"/>
    <w:tmpl w:val="A7DC20CC"/>
    <w:lvl w:ilvl="0" w:tplc="2448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64C90"/>
    <w:multiLevelType w:val="hybridMultilevel"/>
    <w:tmpl w:val="EE140AD6"/>
    <w:lvl w:ilvl="0" w:tplc="83C8194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DFB5055"/>
    <w:multiLevelType w:val="hybridMultilevel"/>
    <w:tmpl w:val="30024DB4"/>
    <w:lvl w:ilvl="0" w:tplc="740A39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57E0761"/>
    <w:multiLevelType w:val="hybridMultilevel"/>
    <w:tmpl w:val="722206D8"/>
    <w:lvl w:ilvl="0" w:tplc="D1006C9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5B82B16"/>
    <w:multiLevelType w:val="hybridMultilevel"/>
    <w:tmpl w:val="1F80C3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E2EA6"/>
    <w:multiLevelType w:val="hybridMultilevel"/>
    <w:tmpl w:val="49580672"/>
    <w:lvl w:ilvl="0" w:tplc="93188F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593330C6"/>
    <w:multiLevelType w:val="hybridMultilevel"/>
    <w:tmpl w:val="82D80630"/>
    <w:lvl w:ilvl="0" w:tplc="A7C49F0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F9A69C9"/>
    <w:multiLevelType w:val="hybridMultilevel"/>
    <w:tmpl w:val="C218974E"/>
    <w:lvl w:ilvl="0" w:tplc="5B52F0CE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5FD64D7F"/>
    <w:multiLevelType w:val="hybridMultilevel"/>
    <w:tmpl w:val="7A00D094"/>
    <w:lvl w:ilvl="0" w:tplc="740A39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059115B"/>
    <w:multiLevelType w:val="hybridMultilevel"/>
    <w:tmpl w:val="15B88E0C"/>
    <w:lvl w:ilvl="0" w:tplc="C456C458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9" w15:restartNumberingAfterBreak="0">
    <w:nsid w:val="659308FD"/>
    <w:multiLevelType w:val="hybridMultilevel"/>
    <w:tmpl w:val="EC26F5D8"/>
    <w:lvl w:ilvl="0" w:tplc="740A39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699471F"/>
    <w:multiLevelType w:val="hybridMultilevel"/>
    <w:tmpl w:val="DE1C959E"/>
    <w:lvl w:ilvl="0" w:tplc="F51A981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84B5DB1"/>
    <w:multiLevelType w:val="hybridMultilevel"/>
    <w:tmpl w:val="63B48C74"/>
    <w:lvl w:ilvl="0" w:tplc="740A39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9523FA8"/>
    <w:multiLevelType w:val="hybridMultilevel"/>
    <w:tmpl w:val="B1989876"/>
    <w:lvl w:ilvl="0" w:tplc="0416000F">
      <w:start w:val="1"/>
      <w:numFmt w:val="decimal"/>
      <w:lvlText w:val="%1."/>
      <w:lvlJc w:val="left"/>
      <w:pPr>
        <w:ind w:left="2772" w:hanging="360"/>
      </w:pPr>
    </w:lvl>
    <w:lvl w:ilvl="1" w:tplc="04160019" w:tentative="1">
      <w:start w:val="1"/>
      <w:numFmt w:val="lowerLetter"/>
      <w:lvlText w:val="%2."/>
      <w:lvlJc w:val="left"/>
      <w:pPr>
        <w:ind w:left="3492" w:hanging="360"/>
      </w:pPr>
    </w:lvl>
    <w:lvl w:ilvl="2" w:tplc="0416001B" w:tentative="1">
      <w:start w:val="1"/>
      <w:numFmt w:val="lowerRoman"/>
      <w:lvlText w:val="%3."/>
      <w:lvlJc w:val="right"/>
      <w:pPr>
        <w:ind w:left="4212" w:hanging="180"/>
      </w:pPr>
    </w:lvl>
    <w:lvl w:ilvl="3" w:tplc="0416000F" w:tentative="1">
      <w:start w:val="1"/>
      <w:numFmt w:val="decimal"/>
      <w:lvlText w:val="%4."/>
      <w:lvlJc w:val="left"/>
      <w:pPr>
        <w:ind w:left="4932" w:hanging="360"/>
      </w:pPr>
    </w:lvl>
    <w:lvl w:ilvl="4" w:tplc="04160019" w:tentative="1">
      <w:start w:val="1"/>
      <w:numFmt w:val="lowerLetter"/>
      <w:lvlText w:val="%5."/>
      <w:lvlJc w:val="left"/>
      <w:pPr>
        <w:ind w:left="5652" w:hanging="360"/>
      </w:pPr>
    </w:lvl>
    <w:lvl w:ilvl="5" w:tplc="0416001B" w:tentative="1">
      <w:start w:val="1"/>
      <w:numFmt w:val="lowerRoman"/>
      <w:lvlText w:val="%6."/>
      <w:lvlJc w:val="right"/>
      <w:pPr>
        <w:ind w:left="6372" w:hanging="180"/>
      </w:pPr>
    </w:lvl>
    <w:lvl w:ilvl="6" w:tplc="0416000F" w:tentative="1">
      <w:start w:val="1"/>
      <w:numFmt w:val="decimal"/>
      <w:lvlText w:val="%7."/>
      <w:lvlJc w:val="left"/>
      <w:pPr>
        <w:ind w:left="7092" w:hanging="360"/>
      </w:pPr>
    </w:lvl>
    <w:lvl w:ilvl="7" w:tplc="04160019" w:tentative="1">
      <w:start w:val="1"/>
      <w:numFmt w:val="lowerLetter"/>
      <w:lvlText w:val="%8."/>
      <w:lvlJc w:val="left"/>
      <w:pPr>
        <w:ind w:left="7812" w:hanging="360"/>
      </w:pPr>
    </w:lvl>
    <w:lvl w:ilvl="8" w:tplc="0416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43" w15:restartNumberingAfterBreak="0">
    <w:nsid w:val="6EF2174C"/>
    <w:multiLevelType w:val="hybridMultilevel"/>
    <w:tmpl w:val="4E06C202"/>
    <w:lvl w:ilvl="0" w:tplc="E140DD3E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739A2AB1"/>
    <w:multiLevelType w:val="hybridMultilevel"/>
    <w:tmpl w:val="EB3051AA"/>
    <w:lvl w:ilvl="0" w:tplc="06DEAF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5574AA0"/>
    <w:multiLevelType w:val="hybridMultilevel"/>
    <w:tmpl w:val="97D0A3EE"/>
    <w:lvl w:ilvl="0" w:tplc="36A821D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901754D"/>
    <w:multiLevelType w:val="hybridMultilevel"/>
    <w:tmpl w:val="B880742A"/>
    <w:lvl w:ilvl="0" w:tplc="B3C877FE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7" w15:restartNumberingAfterBreak="0">
    <w:nsid w:val="7B262983"/>
    <w:multiLevelType w:val="hybridMultilevel"/>
    <w:tmpl w:val="5B66BF96"/>
    <w:lvl w:ilvl="0" w:tplc="D9C04EA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7D754AFC"/>
    <w:multiLevelType w:val="hybridMultilevel"/>
    <w:tmpl w:val="E8163992"/>
    <w:lvl w:ilvl="0" w:tplc="BFFE125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3"/>
  </w:num>
  <w:num w:numId="2">
    <w:abstractNumId w:val="24"/>
  </w:num>
  <w:num w:numId="3">
    <w:abstractNumId w:val="45"/>
  </w:num>
  <w:num w:numId="4">
    <w:abstractNumId w:val="32"/>
  </w:num>
  <w:num w:numId="5">
    <w:abstractNumId w:val="9"/>
  </w:num>
  <w:num w:numId="6">
    <w:abstractNumId w:val="29"/>
  </w:num>
  <w:num w:numId="7">
    <w:abstractNumId w:val="41"/>
  </w:num>
  <w:num w:numId="8">
    <w:abstractNumId w:val="42"/>
  </w:num>
  <w:num w:numId="9">
    <w:abstractNumId w:val="21"/>
  </w:num>
  <w:num w:numId="10">
    <w:abstractNumId w:val="31"/>
  </w:num>
  <w:num w:numId="11">
    <w:abstractNumId w:val="39"/>
  </w:num>
  <w:num w:numId="12">
    <w:abstractNumId w:val="37"/>
  </w:num>
  <w:num w:numId="13">
    <w:abstractNumId w:val="6"/>
  </w:num>
  <w:num w:numId="14">
    <w:abstractNumId w:val="10"/>
  </w:num>
  <w:num w:numId="15">
    <w:abstractNumId w:val="14"/>
  </w:num>
  <w:num w:numId="16">
    <w:abstractNumId w:val="26"/>
  </w:num>
  <w:num w:numId="17">
    <w:abstractNumId w:val="17"/>
  </w:num>
  <w:num w:numId="18">
    <w:abstractNumId w:val="27"/>
  </w:num>
  <w:num w:numId="19">
    <w:abstractNumId w:val="2"/>
  </w:num>
  <w:num w:numId="20">
    <w:abstractNumId w:val="28"/>
  </w:num>
  <w:num w:numId="21">
    <w:abstractNumId w:val="44"/>
  </w:num>
  <w:num w:numId="22">
    <w:abstractNumId w:val="15"/>
  </w:num>
  <w:num w:numId="23">
    <w:abstractNumId w:val="11"/>
  </w:num>
  <w:num w:numId="24">
    <w:abstractNumId w:val="33"/>
  </w:num>
  <w:num w:numId="25">
    <w:abstractNumId w:val="16"/>
  </w:num>
  <w:num w:numId="26">
    <w:abstractNumId w:val="3"/>
  </w:num>
  <w:num w:numId="27">
    <w:abstractNumId w:val="48"/>
  </w:num>
  <w:num w:numId="28">
    <w:abstractNumId w:val="30"/>
  </w:num>
  <w:num w:numId="29">
    <w:abstractNumId w:val="1"/>
  </w:num>
  <w:num w:numId="30">
    <w:abstractNumId w:val="38"/>
  </w:num>
  <w:num w:numId="31">
    <w:abstractNumId w:val="4"/>
  </w:num>
  <w:num w:numId="32">
    <w:abstractNumId w:val="43"/>
  </w:num>
  <w:num w:numId="33">
    <w:abstractNumId w:val="46"/>
  </w:num>
  <w:num w:numId="34">
    <w:abstractNumId w:val="35"/>
  </w:num>
  <w:num w:numId="35">
    <w:abstractNumId w:val="7"/>
  </w:num>
  <w:num w:numId="36">
    <w:abstractNumId w:val="13"/>
  </w:num>
  <w:num w:numId="37">
    <w:abstractNumId w:val="20"/>
  </w:num>
  <w:num w:numId="38">
    <w:abstractNumId w:val="25"/>
  </w:num>
  <w:num w:numId="39">
    <w:abstractNumId w:val="47"/>
  </w:num>
  <w:num w:numId="40">
    <w:abstractNumId w:val="40"/>
  </w:num>
  <w:num w:numId="41">
    <w:abstractNumId w:val="12"/>
  </w:num>
  <w:num w:numId="42">
    <w:abstractNumId w:val="0"/>
  </w:num>
  <w:num w:numId="43">
    <w:abstractNumId w:val="34"/>
  </w:num>
  <w:num w:numId="44">
    <w:abstractNumId w:val="5"/>
  </w:num>
  <w:num w:numId="45">
    <w:abstractNumId w:val="19"/>
  </w:num>
  <w:num w:numId="46">
    <w:abstractNumId w:val="36"/>
  </w:num>
  <w:num w:numId="47">
    <w:abstractNumId w:val="8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C0"/>
    <w:rsid w:val="00097049"/>
    <w:rsid w:val="001B10BB"/>
    <w:rsid w:val="002B44AC"/>
    <w:rsid w:val="00400445"/>
    <w:rsid w:val="00536675"/>
    <w:rsid w:val="005E006D"/>
    <w:rsid w:val="00625D13"/>
    <w:rsid w:val="00852B93"/>
    <w:rsid w:val="008A068F"/>
    <w:rsid w:val="00A11078"/>
    <w:rsid w:val="00AB65A4"/>
    <w:rsid w:val="00AC559D"/>
    <w:rsid w:val="00AC752F"/>
    <w:rsid w:val="00B34A30"/>
    <w:rsid w:val="00B95985"/>
    <w:rsid w:val="00C2157C"/>
    <w:rsid w:val="00CA697C"/>
    <w:rsid w:val="00CB69D3"/>
    <w:rsid w:val="00CD3FBF"/>
    <w:rsid w:val="00CF7CC1"/>
    <w:rsid w:val="00D6077D"/>
    <w:rsid w:val="00E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49698-A075-45EE-9D42-FDDF0CA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A44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A44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A44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A44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A44C0"/>
    <w:rPr>
      <w:color w:val="0000FF"/>
      <w:u w:val="single"/>
    </w:rPr>
  </w:style>
  <w:style w:type="paragraph" w:customStyle="1" w:styleId="Default">
    <w:name w:val="Default"/>
    <w:rsid w:val="00EA44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EA44C0"/>
    <w:pPr>
      <w:spacing w:line="480" w:lineRule="auto"/>
      <w:jc w:val="center"/>
    </w:pPr>
    <w:rPr>
      <w:rFonts w:ascii="Bookman Old Style" w:hAnsi="Bookman Old Style"/>
      <w:sz w:val="40"/>
    </w:rPr>
  </w:style>
  <w:style w:type="character" w:customStyle="1" w:styleId="CorpodetextoChar">
    <w:name w:val="Corpo de texto Char"/>
    <w:basedOn w:val="Fontepargpadro"/>
    <w:link w:val="Corpodetexto"/>
    <w:semiHidden/>
    <w:rsid w:val="00EA44C0"/>
    <w:rPr>
      <w:rFonts w:ascii="Bookman Old Style" w:eastAsia="Times New Roman" w:hAnsi="Bookman Old Style" w:cs="Times New Roman"/>
      <w:sz w:val="40"/>
      <w:szCs w:val="20"/>
      <w:lang w:eastAsia="pt-BR"/>
    </w:rPr>
  </w:style>
  <w:style w:type="character" w:styleId="nfase">
    <w:name w:val="Emphasis"/>
    <w:basedOn w:val="Fontepargpadro"/>
    <w:qFormat/>
    <w:rsid w:val="00EA44C0"/>
    <w:rPr>
      <w:i/>
      <w:iCs/>
    </w:rPr>
  </w:style>
  <w:style w:type="paragraph" w:styleId="PargrafodaLista">
    <w:name w:val="List Paragraph"/>
    <w:basedOn w:val="Normal"/>
    <w:uiPriority w:val="34"/>
    <w:qFormat/>
    <w:rsid w:val="00EA44C0"/>
    <w:pPr>
      <w:ind w:left="720"/>
      <w:contextualSpacing/>
    </w:pPr>
  </w:style>
  <w:style w:type="table" w:styleId="Tabelacomgrade">
    <w:name w:val="Table Grid"/>
    <w:basedOn w:val="Tabelanormal"/>
    <w:uiPriority w:val="39"/>
    <w:rsid w:val="0062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9FF-0888-4636-B8C4-F48C253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15</cp:revision>
  <cp:lastPrinted>2025-12-12T18:20:00Z</cp:lastPrinted>
  <dcterms:created xsi:type="dcterms:W3CDTF">2025-11-18T13:42:00Z</dcterms:created>
  <dcterms:modified xsi:type="dcterms:W3CDTF">2025-12-17T19:22:00Z</dcterms:modified>
</cp:coreProperties>
</file>