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FF" w:rsidRPr="00342CF2" w:rsidRDefault="00D336FF" w:rsidP="00D336FF">
      <w:pPr>
        <w:pStyle w:val="Cabealho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</w:p>
    <w:p w:rsidR="00D336FF" w:rsidRPr="00342CF2" w:rsidRDefault="00D336FF" w:rsidP="00D336FF">
      <w:pPr>
        <w:pStyle w:val="Default"/>
        <w:rPr>
          <w:rFonts w:ascii="Verdana" w:hAnsi="Verdana" w:cs="Arial"/>
        </w:rPr>
      </w:pPr>
    </w:p>
    <w:p w:rsidR="00D336FF" w:rsidRPr="00342CF2" w:rsidRDefault="00D336FF" w:rsidP="00D336FF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D336FF" w:rsidRPr="00342CF2" w:rsidRDefault="00D336FF" w:rsidP="00D336FF">
      <w:pPr>
        <w:pStyle w:val="Cabealho"/>
        <w:ind w:left="4820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 w:rsidRPr="00342CF2">
        <w:rPr>
          <w:rFonts w:ascii="Verdana" w:hAnsi="Verdana"/>
          <w:sz w:val="24"/>
          <w:szCs w:val="24"/>
        </w:rPr>
        <w:t>Altera a Lei nº 904, de 14 de setembro de 2020, que dispõe sobre a criação do Conselho Municipal de Habitação</w:t>
      </w:r>
    </w:p>
    <w:p w:rsidR="00D336FF" w:rsidRPr="00342CF2" w:rsidRDefault="00D336FF" w:rsidP="00D336FF">
      <w:pPr>
        <w:pStyle w:val="Cabealho"/>
        <w:ind w:left="5387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D336FF" w:rsidRPr="00342CF2" w:rsidRDefault="00D336FF" w:rsidP="00D336FF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D336FF" w:rsidRPr="00342CF2" w:rsidRDefault="00D336FF" w:rsidP="00D336FF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342CF2">
        <w:rPr>
          <w:rFonts w:ascii="Verdana" w:hAnsi="Verdana" w:cs="Arial"/>
          <w:sz w:val="24"/>
          <w:szCs w:val="24"/>
        </w:rPr>
        <w:t>A Câmara Municipal de Araçariguama DECRETA:</w:t>
      </w:r>
    </w:p>
    <w:p w:rsidR="00D336FF" w:rsidRPr="00342CF2" w:rsidRDefault="00D336FF" w:rsidP="00D336FF">
      <w:pPr>
        <w:jc w:val="both"/>
        <w:rPr>
          <w:rFonts w:ascii="Verdana" w:hAnsi="Verdana" w:cs="Arial"/>
          <w:sz w:val="24"/>
          <w:szCs w:val="24"/>
        </w:rPr>
      </w:pPr>
    </w:p>
    <w:p w:rsidR="00D336FF" w:rsidRPr="00342CF2" w:rsidRDefault="00D336FF" w:rsidP="00D336FF">
      <w:pPr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b/>
          <w:sz w:val="24"/>
          <w:szCs w:val="24"/>
        </w:rPr>
        <w:t>Art. 1º</w:t>
      </w:r>
      <w:r w:rsidRPr="00342CF2">
        <w:rPr>
          <w:rFonts w:ascii="Verdana" w:hAnsi="Verdana"/>
          <w:sz w:val="24"/>
          <w:szCs w:val="24"/>
        </w:rPr>
        <w:t xml:space="preserve"> A Lei nº 904, de 14 de setembro de 2020, passa a vigorar com as seguintes alterações: </w:t>
      </w:r>
    </w:p>
    <w:p w:rsidR="00D336FF" w:rsidRPr="00342CF2" w:rsidRDefault="00D336FF" w:rsidP="00D336FF">
      <w:pPr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“Art. 2º (...): 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(...); 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>III - elaborar seu regimento interno que será submetido ao Prefeito Municipal para aprovação no prazo de até 60 (sessenta) dias após a nomeação de seus membros.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>........................................................................(</w:t>
      </w:r>
      <w:proofErr w:type="gramStart"/>
      <w:r w:rsidRPr="00342CF2">
        <w:rPr>
          <w:rFonts w:ascii="Verdana" w:hAnsi="Verdana"/>
          <w:sz w:val="24"/>
          <w:szCs w:val="24"/>
        </w:rPr>
        <w:t>NR)”</w:t>
      </w:r>
      <w:proofErr w:type="gramEnd"/>
      <w:r w:rsidRPr="00342CF2">
        <w:rPr>
          <w:rFonts w:ascii="Verdana" w:hAnsi="Verdana"/>
          <w:sz w:val="24"/>
          <w:szCs w:val="24"/>
        </w:rPr>
        <w:t xml:space="preserve"> 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Art. 3º O COMHAB será constituído por 17 (dezessete) membros titulares e seus respectivos suplentes sendo dividido em 2 (duas) categorias. 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I – (...)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a) (...);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b) Secretário Municipal de Planejamento e Convênios;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c) (...);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d) Secretário Municipal de Obras;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e) Secretário Municipal Serviços Municipais;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f) Secretário Municipal de Meio Ambiente, Agricultura e Sustentabilidade. 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II – (...):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lastRenderedPageBreak/>
        <w:t xml:space="preserve">(...);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f) 5 (cinco) representantes titulares e 5 (cinco) suplentes, sendo cada titular e respectivo suplente indicado por uma associação de moradores e amigos de bairro presente no município regularmente constituídas e em funcionamento.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§ 1º O Secretário Municipal de Habitação será o Presidente do COMHAB cabendo à </w:t>
      </w:r>
      <w:r w:rsidR="00D336FF" w:rsidRPr="00342CF2">
        <w:rPr>
          <w:rFonts w:ascii="Verdana" w:hAnsi="Verdana"/>
          <w:sz w:val="24"/>
          <w:szCs w:val="24"/>
        </w:rPr>
        <w:t xml:space="preserve">Vice-Presidência ao Secretário Municipal de Meio Ambiente, Agricultura e Sustentabilidade. </w:t>
      </w:r>
    </w:p>
    <w:p w:rsidR="00342CF2" w:rsidRPr="00342CF2" w:rsidRDefault="00342CF2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 xml:space="preserve">(...); 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</w:p>
    <w:p w:rsidR="00342CF2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>§ 5º Os membros natos poderão ser representados pelos Secretários Adjuntos de sua respectiva pasta.</w:t>
      </w:r>
    </w:p>
    <w:p w:rsidR="00D336FF" w:rsidRPr="00342CF2" w:rsidRDefault="00D336FF" w:rsidP="00D336FF">
      <w:pPr>
        <w:ind w:left="1560"/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sz w:val="24"/>
          <w:szCs w:val="24"/>
        </w:rPr>
        <w:t>........................................................................(</w:t>
      </w:r>
      <w:proofErr w:type="gramStart"/>
      <w:r w:rsidRPr="00342CF2">
        <w:rPr>
          <w:rFonts w:ascii="Verdana" w:hAnsi="Verdana"/>
          <w:sz w:val="24"/>
          <w:szCs w:val="24"/>
        </w:rPr>
        <w:t>NR)”</w:t>
      </w:r>
      <w:proofErr w:type="gramEnd"/>
      <w:r w:rsidRPr="00342CF2">
        <w:rPr>
          <w:rFonts w:ascii="Verdana" w:hAnsi="Verdana"/>
          <w:sz w:val="24"/>
          <w:szCs w:val="24"/>
        </w:rPr>
        <w:t xml:space="preserve"> </w:t>
      </w:r>
    </w:p>
    <w:p w:rsidR="00D336FF" w:rsidRPr="00342CF2" w:rsidRDefault="00D336FF" w:rsidP="00D336FF">
      <w:pPr>
        <w:jc w:val="both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jc w:val="both"/>
        <w:rPr>
          <w:rFonts w:ascii="Verdana" w:hAnsi="Verdana"/>
          <w:sz w:val="24"/>
          <w:szCs w:val="24"/>
        </w:rPr>
      </w:pPr>
      <w:r w:rsidRPr="00342CF2">
        <w:rPr>
          <w:rFonts w:ascii="Verdana" w:hAnsi="Verdana"/>
          <w:b/>
          <w:sz w:val="24"/>
          <w:szCs w:val="24"/>
        </w:rPr>
        <w:t>Art. 2º</w:t>
      </w:r>
      <w:r w:rsidRPr="00342CF2">
        <w:rPr>
          <w:rFonts w:ascii="Verdana" w:hAnsi="Verdana"/>
          <w:sz w:val="24"/>
          <w:szCs w:val="24"/>
        </w:rPr>
        <w:t xml:space="preserve"> Esta Lei entra em vigor na data de sua publicação.</w:t>
      </w:r>
    </w:p>
    <w:p w:rsidR="00D336FF" w:rsidRPr="00342CF2" w:rsidRDefault="00D336FF" w:rsidP="00D336FF">
      <w:pPr>
        <w:jc w:val="right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jc w:val="right"/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 w:rsidRPr="00342CF2">
        <w:rPr>
          <w:rFonts w:ascii="Verdana" w:hAnsi="Verdana" w:cs="Arial"/>
          <w:sz w:val="24"/>
          <w:szCs w:val="24"/>
          <w:shd w:val="clear" w:color="auto" w:fill="FFFFFF"/>
        </w:rPr>
        <w:t>Araçariguama, 28 de maio de 2025.</w:t>
      </w:r>
    </w:p>
    <w:p w:rsidR="00D336FF" w:rsidRPr="00342CF2" w:rsidRDefault="00D336FF" w:rsidP="00D336FF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D336FF" w:rsidRPr="00342CF2" w:rsidRDefault="00D336FF" w:rsidP="00D336FF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D336FF" w:rsidRPr="00342CF2" w:rsidTr="00D81220">
        <w:trPr>
          <w:trHeight w:val="589"/>
        </w:trPr>
        <w:tc>
          <w:tcPr>
            <w:tcW w:w="9036" w:type="dxa"/>
            <w:shd w:val="clear" w:color="auto" w:fill="auto"/>
          </w:tcPr>
          <w:p w:rsidR="00D336FF" w:rsidRPr="00342CF2" w:rsidRDefault="00D336FF" w:rsidP="00D81220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342CF2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D336FF" w:rsidRPr="00342CF2" w:rsidRDefault="00D336FF" w:rsidP="00D81220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342CF2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D336FF" w:rsidRPr="00342CF2" w:rsidRDefault="00D336FF" w:rsidP="00D336FF">
      <w:pPr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rPr>
          <w:rFonts w:ascii="Verdana" w:hAnsi="Verdana"/>
          <w:sz w:val="24"/>
          <w:szCs w:val="24"/>
        </w:rPr>
      </w:pPr>
    </w:p>
    <w:p w:rsidR="00D336FF" w:rsidRPr="00342CF2" w:rsidRDefault="00D336FF" w:rsidP="00D336FF">
      <w:pPr>
        <w:rPr>
          <w:rFonts w:ascii="Verdana" w:hAnsi="Verdana"/>
          <w:sz w:val="24"/>
          <w:szCs w:val="24"/>
        </w:rPr>
      </w:pPr>
    </w:p>
    <w:p w:rsidR="000D3136" w:rsidRPr="00342CF2" w:rsidRDefault="000D3136">
      <w:pPr>
        <w:rPr>
          <w:rFonts w:ascii="Verdana" w:hAnsi="Verdana"/>
          <w:sz w:val="24"/>
          <w:szCs w:val="24"/>
        </w:rPr>
      </w:pPr>
    </w:p>
    <w:sectPr w:rsidR="000D3136" w:rsidRPr="00342CF2" w:rsidSect="00DE0DE0">
      <w:headerReference w:type="default" r:id="rId4"/>
      <w:footerReference w:type="default" r:id="rId5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342CF2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342CF2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342CF2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342CF2" w:rsidP="000B1F91">
    <w:pPr>
      <w:ind w:right="-426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0056024" wp14:editId="19462FEE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342CF2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342CF2">
    <w:pPr>
      <w:jc w:val="center"/>
    </w:pPr>
  </w:p>
  <w:p w:rsidR="000644AA" w:rsidRDefault="00342CF2" w:rsidP="0076711B">
    <w:pPr>
      <w:jc w:val="center"/>
    </w:pPr>
  </w:p>
  <w:p w:rsidR="000644AA" w:rsidRDefault="00342CF2"/>
  <w:p w:rsidR="000644AA" w:rsidRDefault="00342CF2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F"/>
    <w:rsid w:val="000D3136"/>
    <w:rsid w:val="00342CF2"/>
    <w:rsid w:val="00D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C144"/>
  <w15:chartTrackingRefBased/>
  <w15:docId w15:val="{B02AC20B-9C04-4307-A121-98808E1D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36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36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36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36F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D336FF"/>
    <w:rPr>
      <w:color w:val="0000FF"/>
      <w:u w:val="single"/>
    </w:rPr>
  </w:style>
  <w:style w:type="paragraph" w:customStyle="1" w:styleId="Default">
    <w:name w:val="Default"/>
    <w:rsid w:val="00D33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2025-05-28T17:15:00Z</dcterms:created>
  <dcterms:modified xsi:type="dcterms:W3CDTF">2025-05-28T17:28:00Z</dcterms:modified>
</cp:coreProperties>
</file>