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F7E" w:rsidRPr="00752AC8" w:rsidRDefault="00BC6F7E" w:rsidP="00BC6F7E">
      <w:pPr>
        <w:pStyle w:val="Cabealho"/>
        <w:rPr>
          <w:rFonts w:ascii="Verdana" w:hAnsi="Verdana"/>
          <w:b/>
          <w:sz w:val="24"/>
          <w:szCs w:val="24"/>
        </w:rPr>
      </w:pPr>
      <w:bookmarkStart w:id="0" w:name="_GoBack"/>
      <w:bookmarkEnd w:id="0"/>
      <w:r>
        <w:rPr>
          <w:rFonts w:ascii="Verdana" w:hAnsi="Verdana"/>
          <w:b/>
          <w:sz w:val="24"/>
          <w:szCs w:val="24"/>
        </w:rPr>
        <w:t>-</w:t>
      </w:r>
      <w:r w:rsidRPr="00752AC8">
        <w:rPr>
          <w:rFonts w:ascii="Verdana" w:hAnsi="Verdana"/>
          <w:b/>
          <w:sz w:val="24"/>
          <w:szCs w:val="24"/>
        </w:rPr>
        <w:t>L</w:t>
      </w:r>
    </w:p>
    <w:p w:rsidR="00BC6F7E" w:rsidRPr="00C74CD1" w:rsidRDefault="00BC6F7E" w:rsidP="00BC6F7E">
      <w:pPr>
        <w:pStyle w:val="Cabealho"/>
        <w:rPr>
          <w:rFonts w:ascii="Verdana" w:hAnsi="Verdana" w:cs="Arial"/>
          <w:b/>
          <w:sz w:val="24"/>
          <w:szCs w:val="24"/>
        </w:rPr>
      </w:pPr>
    </w:p>
    <w:p w:rsidR="00BC6F7E" w:rsidRPr="00C74CD1" w:rsidRDefault="00BC6F7E" w:rsidP="00BC6F7E">
      <w:pPr>
        <w:pStyle w:val="Default"/>
        <w:rPr>
          <w:rFonts w:ascii="Verdana" w:hAnsi="Verdana" w:cs="Arial"/>
        </w:rPr>
      </w:pPr>
    </w:p>
    <w:p w:rsidR="00BC6F7E" w:rsidRPr="00C74CD1" w:rsidRDefault="00BC6F7E" w:rsidP="00BC6F7E">
      <w:pPr>
        <w:pStyle w:val="Cabealho"/>
        <w:ind w:left="4253"/>
        <w:jc w:val="both"/>
        <w:rPr>
          <w:rFonts w:ascii="Verdana" w:eastAsiaTheme="minorHAnsi" w:hAnsi="Verdana" w:cs="Arial"/>
          <w:sz w:val="24"/>
          <w:szCs w:val="24"/>
          <w:lang w:eastAsia="en-US"/>
        </w:rPr>
      </w:pPr>
    </w:p>
    <w:p w:rsidR="00BC6F7E" w:rsidRPr="00C74CD1" w:rsidRDefault="00BC6F7E" w:rsidP="00BC6F7E">
      <w:pPr>
        <w:pStyle w:val="Cabealho"/>
        <w:ind w:left="4536"/>
        <w:jc w:val="both"/>
        <w:rPr>
          <w:rFonts w:ascii="Verdana" w:eastAsiaTheme="minorHAnsi" w:hAnsi="Verdana" w:cs="Arial"/>
          <w:sz w:val="24"/>
          <w:szCs w:val="24"/>
          <w:lang w:eastAsia="en-US"/>
        </w:rPr>
      </w:pPr>
      <w:r>
        <w:rPr>
          <w:rFonts w:ascii="Verdana" w:hAnsi="Verdana"/>
          <w:sz w:val="24"/>
          <w:szCs w:val="24"/>
        </w:rPr>
        <w:t xml:space="preserve">Denomina “Viela Homero Teodoro Marques” o logradouro público inominado que especifica próximo à Rua Maria Afonso </w:t>
      </w:r>
      <w:proofErr w:type="spellStart"/>
      <w:r>
        <w:rPr>
          <w:rFonts w:ascii="Verdana" w:hAnsi="Verdana"/>
          <w:sz w:val="24"/>
          <w:szCs w:val="24"/>
        </w:rPr>
        <w:t>Grandizolli</w:t>
      </w:r>
      <w:proofErr w:type="spellEnd"/>
      <w:r>
        <w:rPr>
          <w:rFonts w:ascii="Verdana" w:hAnsi="Verdana"/>
          <w:sz w:val="24"/>
          <w:szCs w:val="24"/>
        </w:rPr>
        <w:t xml:space="preserve"> próximo </w:t>
      </w:r>
      <w:r>
        <w:rPr>
          <w:rFonts w:ascii="Verdana" w:hAnsi="Verdana"/>
          <w:sz w:val="24"/>
          <w:szCs w:val="24"/>
        </w:rPr>
        <w:t xml:space="preserve">ao número 433, no Bairro </w:t>
      </w:r>
      <w:proofErr w:type="spellStart"/>
      <w:r>
        <w:rPr>
          <w:rFonts w:ascii="Verdana" w:hAnsi="Verdana"/>
          <w:sz w:val="24"/>
          <w:szCs w:val="24"/>
        </w:rPr>
        <w:t>Igavetá</w:t>
      </w:r>
      <w:proofErr w:type="spellEnd"/>
      <w:r>
        <w:rPr>
          <w:rFonts w:ascii="Verdana" w:hAnsi="Verdana"/>
          <w:sz w:val="24"/>
          <w:szCs w:val="24"/>
        </w:rPr>
        <w:t>.</w:t>
      </w:r>
    </w:p>
    <w:p w:rsidR="00BC6F7E" w:rsidRPr="00C74CD1" w:rsidRDefault="00BC6F7E" w:rsidP="00BC6F7E">
      <w:pPr>
        <w:pStyle w:val="Cabealho"/>
        <w:ind w:left="5387"/>
        <w:jc w:val="both"/>
        <w:rPr>
          <w:rFonts w:ascii="Verdana" w:eastAsiaTheme="minorHAnsi" w:hAnsi="Verdana" w:cs="Arial"/>
          <w:sz w:val="24"/>
          <w:szCs w:val="24"/>
          <w:lang w:eastAsia="en-US"/>
        </w:rPr>
      </w:pPr>
    </w:p>
    <w:p w:rsidR="00BC6F7E" w:rsidRPr="00C74CD1" w:rsidRDefault="00BC6F7E" w:rsidP="00BC6F7E">
      <w:pPr>
        <w:pStyle w:val="Cabealho"/>
        <w:ind w:left="5387"/>
        <w:jc w:val="both"/>
        <w:rPr>
          <w:rFonts w:ascii="Verdana" w:hAnsi="Verdana" w:cs="Arial"/>
          <w:sz w:val="24"/>
          <w:szCs w:val="24"/>
        </w:rPr>
      </w:pPr>
    </w:p>
    <w:p w:rsidR="00BC6F7E" w:rsidRPr="00C74CD1" w:rsidRDefault="00BC6F7E" w:rsidP="00BC6F7E">
      <w:pPr>
        <w:pStyle w:val="Cabealho"/>
        <w:jc w:val="both"/>
        <w:rPr>
          <w:rFonts w:ascii="Verdana" w:hAnsi="Verdana" w:cs="Arial"/>
          <w:sz w:val="24"/>
          <w:szCs w:val="24"/>
        </w:rPr>
      </w:pPr>
      <w:r w:rsidRPr="00C74CD1">
        <w:rPr>
          <w:rFonts w:ascii="Verdana" w:hAnsi="Verdana" w:cs="Arial"/>
          <w:sz w:val="24"/>
          <w:szCs w:val="24"/>
        </w:rPr>
        <w:t>A Câmara Municipal de Araçariguama DECRETA:</w:t>
      </w:r>
    </w:p>
    <w:p w:rsidR="00BC6F7E" w:rsidRPr="00C74CD1" w:rsidRDefault="00BC6F7E" w:rsidP="00BC6F7E">
      <w:pPr>
        <w:jc w:val="both"/>
        <w:rPr>
          <w:rFonts w:ascii="Verdana" w:hAnsi="Verdana" w:cs="Arial"/>
          <w:sz w:val="24"/>
          <w:szCs w:val="24"/>
        </w:rPr>
      </w:pPr>
    </w:p>
    <w:p w:rsidR="00BC6F7E" w:rsidRPr="00C74CD1" w:rsidRDefault="00BC6F7E" w:rsidP="00BC6F7E">
      <w:pPr>
        <w:jc w:val="both"/>
        <w:rPr>
          <w:rFonts w:ascii="Verdana" w:hAnsi="Verdana" w:cs="Arial"/>
          <w:sz w:val="24"/>
          <w:szCs w:val="24"/>
        </w:rPr>
      </w:pPr>
    </w:p>
    <w:p w:rsidR="00BC6F7E" w:rsidRDefault="00BC6F7E" w:rsidP="00BC6F7E">
      <w:pPr>
        <w:pStyle w:val="Cabealh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Art. 1º.</w:t>
      </w:r>
      <w:r>
        <w:rPr>
          <w:rFonts w:ascii="Verdana" w:hAnsi="Verdana"/>
          <w:sz w:val="24"/>
          <w:szCs w:val="24"/>
        </w:rPr>
        <w:t xml:space="preserve"> Fica denominado “Viela Homero Teodoro Marques” o logradouro público inominado, conforme o croqui constante do Anexo Único que faz parte integrante desta Lei.</w:t>
      </w:r>
    </w:p>
    <w:p w:rsidR="00BC6F7E" w:rsidRDefault="00BC6F7E" w:rsidP="00BC6F7E">
      <w:pPr>
        <w:pStyle w:val="Cabealho"/>
        <w:jc w:val="both"/>
        <w:rPr>
          <w:rFonts w:ascii="Verdana" w:hAnsi="Verdana"/>
          <w:sz w:val="24"/>
          <w:szCs w:val="24"/>
        </w:rPr>
      </w:pPr>
    </w:p>
    <w:p w:rsidR="00BC6F7E" w:rsidRDefault="00BC6F7E" w:rsidP="00BC6F7E">
      <w:pPr>
        <w:pStyle w:val="Cabealh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Art. 2º.</w:t>
      </w:r>
      <w:r>
        <w:rPr>
          <w:rFonts w:ascii="Verdana" w:hAnsi="Verdana"/>
          <w:sz w:val="24"/>
          <w:szCs w:val="24"/>
        </w:rPr>
        <w:t xml:space="preserve"> O Poder Executivo providenciará, por intermédio dos setores competentes, o devido emplacamento da rua de que trata esta Lei.</w:t>
      </w:r>
    </w:p>
    <w:p w:rsidR="00BC6F7E" w:rsidRDefault="00BC6F7E" w:rsidP="00BC6F7E">
      <w:pPr>
        <w:pStyle w:val="Cabealho"/>
        <w:jc w:val="both"/>
        <w:rPr>
          <w:rFonts w:ascii="Verdana" w:hAnsi="Verdana"/>
          <w:sz w:val="24"/>
          <w:szCs w:val="24"/>
        </w:rPr>
      </w:pPr>
    </w:p>
    <w:p w:rsidR="00BC6F7E" w:rsidRDefault="00BC6F7E" w:rsidP="00BC6F7E">
      <w:pPr>
        <w:pStyle w:val="Cabealh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Art. 3º.</w:t>
      </w:r>
      <w:r>
        <w:rPr>
          <w:rFonts w:ascii="Verdana" w:hAnsi="Verdana"/>
          <w:sz w:val="24"/>
          <w:szCs w:val="24"/>
        </w:rPr>
        <w:t xml:space="preserve"> As despesas decorrentes da execução desta Lei, correrão à conta das dotações orçamentárias próprias, suplementadas se necessário.</w:t>
      </w:r>
    </w:p>
    <w:p w:rsidR="00BC6F7E" w:rsidRDefault="00BC6F7E" w:rsidP="00BC6F7E">
      <w:pPr>
        <w:pStyle w:val="Cabealho"/>
        <w:jc w:val="both"/>
        <w:rPr>
          <w:rFonts w:ascii="Verdana" w:hAnsi="Verdana"/>
          <w:sz w:val="24"/>
          <w:szCs w:val="24"/>
        </w:rPr>
      </w:pPr>
    </w:p>
    <w:p w:rsidR="00BC6F7E" w:rsidRDefault="00BC6F7E" w:rsidP="00BC6F7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Art. 4º.</w:t>
      </w:r>
      <w:r>
        <w:rPr>
          <w:rFonts w:ascii="Verdana" w:hAnsi="Verdana"/>
          <w:sz w:val="24"/>
          <w:szCs w:val="24"/>
        </w:rPr>
        <w:t xml:space="preserve"> Esta Lei entra em vigor na data de sua publicação.</w:t>
      </w:r>
    </w:p>
    <w:p w:rsidR="00BC6F7E" w:rsidRPr="00C74CD1" w:rsidRDefault="00BC6F7E" w:rsidP="00BC6F7E">
      <w:pPr>
        <w:jc w:val="right"/>
        <w:rPr>
          <w:rFonts w:ascii="Verdana" w:hAnsi="Verdana" w:cs="Arial"/>
          <w:sz w:val="24"/>
          <w:szCs w:val="24"/>
          <w:shd w:val="clear" w:color="auto" w:fill="FFFFFF"/>
        </w:rPr>
      </w:pPr>
    </w:p>
    <w:p w:rsidR="00BC6F7E" w:rsidRDefault="00BC6F7E" w:rsidP="00BC6F7E">
      <w:pPr>
        <w:jc w:val="right"/>
        <w:rPr>
          <w:rFonts w:ascii="Verdana" w:hAnsi="Verdana" w:cs="Arial"/>
          <w:sz w:val="24"/>
          <w:szCs w:val="24"/>
          <w:shd w:val="clear" w:color="auto" w:fill="FFFFFF"/>
        </w:rPr>
      </w:pPr>
    </w:p>
    <w:p w:rsidR="00BC6F7E" w:rsidRPr="00C74CD1" w:rsidRDefault="00BC6F7E" w:rsidP="00BC6F7E">
      <w:pPr>
        <w:jc w:val="right"/>
        <w:rPr>
          <w:rFonts w:ascii="Verdana" w:hAnsi="Verdana" w:cs="Arial"/>
          <w:sz w:val="24"/>
          <w:szCs w:val="24"/>
          <w:shd w:val="clear" w:color="auto" w:fill="FFFFFF"/>
        </w:rPr>
      </w:pPr>
      <w:r>
        <w:rPr>
          <w:rFonts w:ascii="Verdana" w:hAnsi="Verdana" w:cs="Arial"/>
          <w:sz w:val="24"/>
          <w:szCs w:val="24"/>
          <w:shd w:val="clear" w:color="auto" w:fill="FFFFFF"/>
        </w:rPr>
        <w:t xml:space="preserve">Araçariguama, </w:t>
      </w:r>
      <w:r>
        <w:rPr>
          <w:rFonts w:ascii="Verdana" w:hAnsi="Verdana" w:cs="Arial"/>
          <w:sz w:val="24"/>
          <w:szCs w:val="24"/>
          <w:shd w:val="clear" w:color="auto" w:fill="FFFFFF"/>
        </w:rPr>
        <w:t>7</w:t>
      </w:r>
      <w:r w:rsidRPr="00C74CD1">
        <w:rPr>
          <w:rFonts w:ascii="Verdana" w:hAnsi="Verdana" w:cs="Arial"/>
          <w:sz w:val="24"/>
          <w:szCs w:val="24"/>
          <w:shd w:val="clear" w:color="auto" w:fill="FFFFFF"/>
        </w:rPr>
        <w:t xml:space="preserve"> de </w:t>
      </w:r>
      <w:r>
        <w:rPr>
          <w:rFonts w:ascii="Verdana" w:hAnsi="Verdana" w:cs="Arial"/>
          <w:sz w:val="24"/>
          <w:szCs w:val="24"/>
          <w:shd w:val="clear" w:color="auto" w:fill="FFFFFF"/>
        </w:rPr>
        <w:t>maio</w:t>
      </w:r>
      <w:r w:rsidRPr="00C74CD1">
        <w:rPr>
          <w:rFonts w:ascii="Verdana" w:hAnsi="Verdana" w:cs="Arial"/>
          <w:sz w:val="24"/>
          <w:szCs w:val="24"/>
          <w:shd w:val="clear" w:color="auto" w:fill="FFFFFF"/>
        </w:rPr>
        <w:t xml:space="preserve"> de 2025.</w:t>
      </w:r>
    </w:p>
    <w:p w:rsidR="00BC6F7E" w:rsidRPr="00C74CD1" w:rsidRDefault="00BC6F7E" w:rsidP="00BC6F7E">
      <w:pPr>
        <w:jc w:val="right"/>
        <w:rPr>
          <w:rFonts w:ascii="Verdana" w:hAnsi="Verdana" w:cs="Arial"/>
          <w:sz w:val="24"/>
          <w:szCs w:val="24"/>
          <w:shd w:val="clear" w:color="auto" w:fill="FFFFFF"/>
        </w:rPr>
      </w:pPr>
    </w:p>
    <w:p w:rsidR="00BC6F7E" w:rsidRPr="00C74CD1" w:rsidRDefault="00BC6F7E" w:rsidP="00BC6F7E">
      <w:pPr>
        <w:jc w:val="both"/>
        <w:rPr>
          <w:rFonts w:ascii="Verdana" w:hAnsi="Verdana" w:cs="Arial"/>
          <w:sz w:val="24"/>
          <w:szCs w:val="24"/>
          <w:shd w:val="clear" w:color="auto" w:fill="FFFF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36"/>
      </w:tblGrid>
      <w:tr w:rsidR="00BC6F7E" w:rsidRPr="00C74CD1" w:rsidTr="000E696C">
        <w:trPr>
          <w:trHeight w:val="589"/>
        </w:trPr>
        <w:tc>
          <w:tcPr>
            <w:tcW w:w="9036" w:type="dxa"/>
            <w:shd w:val="clear" w:color="auto" w:fill="auto"/>
          </w:tcPr>
          <w:p w:rsidR="00BC6F7E" w:rsidRPr="00C74CD1" w:rsidRDefault="00BC6F7E" w:rsidP="000E696C">
            <w:pPr>
              <w:jc w:val="center"/>
              <w:rPr>
                <w:rFonts w:ascii="Verdana" w:hAnsi="Verdana" w:cs="Arial"/>
                <w:b/>
                <w:sz w:val="24"/>
                <w:szCs w:val="24"/>
                <w:shd w:val="clear" w:color="auto" w:fill="FFFFFF"/>
              </w:rPr>
            </w:pPr>
            <w:r w:rsidRPr="00C74CD1">
              <w:rPr>
                <w:rFonts w:ascii="Verdana" w:hAnsi="Verdana" w:cs="Arial"/>
                <w:b/>
                <w:sz w:val="24"/>
                <w:szCs w:val="24"/>
                <w:shd w:val="clear" w:color="auto" w:fill="FFFFFF"/>
              </w:rPr>
              <w:t>Paulo Volcov</w:t>
            </w:r>
          </w:p>
          <w:p w:rsidR="00BC6F7E" w:rsidRPr="00C74CD1" w:rsidRDefault="00BC6F7E" w:rsidP="000E696C">
            <w:pPr>
              <w:jc w:val="center"/>
              <w:rPr>
                <w:rFonts w:ascii="Verdana" w:hAnsi="Verdana" w:cs="Arial"/>
                <w:b/>
                <w:sz w:val="24"/>
                <w:szCs w:val="24"/>
                <w:shd w:val="clear" w:color="auto" w:fill="FFFFFF"/>
              </w:rPr>
            </w:pPr>
            <w:r w:rsidRPr="00C74CD1">
              <w:rPr>
                <w:rFonts w:ascii="Verdana" w:hAnsi="Verdana" w:cs="Arial"/>
                <w:b/>
                <w:sz w:val="24"/>
                <w:szCs w:val="24"/>
                <w:shd w:val="clear" w:color="auto" w:fill="FFFFFF"/>
              </w:rPr>
              <w:t>Presidente</w:t>
            </w:r>
          </w:p>
        </w:tc>
      </w:tr>
    </w:tbl>
    <w:p w:rsidR="00BC6F7E" w:rsidRPr="00C74CD1" w:rsidRDefault="00BC6F7E" w:rsidP="00BC6F7E">
      <w:pPr>
        <w:rPr>
          <w:rFonts w:ascii="Verdana" w:hAnsi="Verdana"/>
          <w:sz w:val="24"/>
          <w:szCs w:val="24"/>
        </w:rPr>
      </w:pPr>
    </w:p>
    <w:p w:rsidR="00BC6F7E" w:rsidRPr="00C74CD1" w:rsidRDefault="00BC6F7E" w:rsidP="00BC6F7E">
      <w:pPr>
        <w:rPr>
          <w:rFonts w:ascii="Verdana" w:hAnsi="Verdana"/>
          <w:sz w:val="24"/>
          <w:szCs w:val="24"/>
        </w:rPr>
      </w:pPr>
    </w:p>
    <w:p w:rsidR="004D3481" w:rsidRDefault="004D3481"/>
    <w:sectPr w:rsidR="004D3481" w:rsidSect="00DE0DE0">
      <w:headerReference w:type="default" r:id="rId6"/>
      <w:footerReference w:type="default" r:id="rId7"/>
      <w:pgSz w:w="11907" w:h="16840" w:code="9"/>
      <w:pgMar w:top="1134" w:right="1134" w:bottom="1134" w:left="1701" w:header="851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F7E" w:rsidRDefault="00BC6F7E" w:rsidP="00BC6F7E">
      <w:r>
        <w:separator/>
      </w:r>
    </w:p>
  </w:endnote>
  <w:endnote w:type="continuationSeparator" w:id="0">
    <w:p w:rsidR="00BC6F7E" w:rsidRDefault="00BC6F7E" w:rsidP="00BC6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237" w:rsidRPr="00767BCC" w:rsidRDefault="00BC6F7E" w:rsidP="00386237">
    <w:pPr>
      <w:pStyle w:val="Rodap"/>
      <w:jc w:val="center"/>
      <w:rPr>
        <w:rFonts w:asciiTheme="minorHAnsi" w:hAnsiTheme="minorHAnsi" w:cstheme="minorHAnsi"/>
      </w:rPr>
    </w:pPr>
    <w:r w:rsidRPr="00767BCC">
      <w:rPr>
        <w:rFonts w:asciiTheme="minorHAnsi" w:hAnsiTheme="minorHAnsi" w:cstheme="minorHAnsi"/>
      </w:rPr>
      <w:t xml:space="preserve">Travessa São Benedito, nº 09 – Centro – Araçariguama – SP – CEP 18147-000. </w:t>
    </w:r>
  </w:p>
  <w:p w:rsidR="00386237" w:rsidRPr="00767BCC" w:rsidRDefault="00BC6F7E" w:rsidP="00386237">
    <w:pPr>
      <w:pStyle w:val="Rodap"/>
      <w:jc w:val="center"/>
      <w:rPr>
        <w:rFonts w:asciiTheme="minorHAnsi" w:hAnsiTheme="minorHAnsi" w:cstheme="minorHAnsi"/>
        <w:color w:val="000000"/>
      </w:rPr>
    </w:pPr>
    <w:r w:rsidRPr="00767BCC">
      <w:rPr>
        <w:rFonts w:asciiTheme="minorHAnsi" w:hAnsiTheme="minorHAnsi" w:cstheme="minorHAnsi"/>
      </w:rPr>
      <w:t xml:space="preserve">Fone: (11) 4136-1455/1555/1595 - E-mail: </w:t>
    </w:r>
    <w:hyperlink r:id="rId1" w:history="1">
      <w:r w:rsidRPr="00767BCC">
        <w:rPr>
          <w:rStyle w:val="Hyperlink"/>
          <w:rFonts w:asciiTheme="minorHAnsi" w:hAnsiTheme="minorHAnsi" w:cstheme="minorHAnsi"/>
        </w:rPr>
        <w:t>secretaria@camaraaracariguama.sp.gov.br</w:t>
      </w:r>
    </w:hyperlink>
  </w:p>
  <w:p w:rsidR="000644AA" w:rsidRPr="00386237" w:rsidRDefault="00BC6F7E" w:rsidP="00386237">
    <w:pPr>
      <w:pStyle w:val="Rodap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F7E" w:rsidRDefault="00BC6F7E" w:rsidP="00BC6F7E">
      <w:r>
        <w:separator/>
      </w:r>
    </w:p>
  </w:footnote>
  <w:footnote w:type="continuationSeparator" w:id="0">
    <w:p w:rsidR="00BC6F7E" w:rsidRDefault="00BC6F7E" w:rsidP="00BC6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AA" w:rsidRPr="00386237" w:rsidRDefault="00BC6F7E" w:rsidP="00FE7D84">
    <w:pPr>
      <w:ind w:right="-284"/>
      <w:rPr>
        <w:rFonts w:ascii="Verdana" w:hAnsi="Verdana"/>
        <w:sz w:val="32"/>
        <w:szCs w:val="32"/>
      </w:rPr>
    </w:pPr>
    <w:r>
      <w:rPr>
        <w:rFonts w:ascii="Verdana" w:hAnsi="Verdana"/>
        <w:b/>
        <w:i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0EA2F78" wp14:editId="132BEA02">
          <wp:simplePos x="0" y="0"/>
          <wp:positionH relativeFrom="column">
            <wp:posOffset>-352425</wp:posOffset>
          </wp:positionH>
          <wp:positionV relativeFrom="paragraph">
            <wp:posOffset>-300355</wp:posOffset>
          </wp:positionV>
          <wp:extent cx="1047750" cy="914400"/>
          <wp:effectExtent l="0" t="0" r="0" b="0"/>
          <wp:wrapSquare wrapText="bothSides"/>
          <wp:docPr id="2" name="Imagem 2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32"/>
        <w:szCs w:val="32"/>
      </w:rPr>
      <w:t xml:space="preserve">   </w:t>
    </w:r>
    <w:r>
      <w:rPr>
        <w:rFonts w:ascii="Verdana" w:hAnsi="Verdana"/>
        <w:b/>
        <w:sz w:val="32"/>
        <w:szCs w:val="32"/>
      </w:rPr>
      <w:t xml:space="preserve"> </w:t>
    </w:r>
    <w:r w:rsidRPr="00386237">
      <w:rPr>
        <w:rFonts w:ascii="Verdana" w:hAnsi="Verdana"/>
        <w:b/>
        <w:sz w:val="32"/>
        <w:szCs w:val="32"/>
      </w:rPr>
      <w:t>CÂMARA MUNICIPAL DE ARAÇARIGUAMA</w:t>
    </w:r>
  </w:p>
  <w:p w:rsidR="000644AA" w:rsidRPr="00386237" w:rsidRDefault="00BC6F7E" w:rsidP="0092388F">
    <w:pPr>
      <w:rPr>
        <w:rFonts w:ascii="Verdana" w:hAnsi="Verdana"/>
        <w:sz w:val="32"/>
        <w:szCs w:val="32"/>
      </w:rPr>
    </w:pPr>
    <w:r>
      <w:rPr>
        <w:rFonts w:ascii="Verdana" w:hAnsi="Verdana"/>
        <w:b/>
        <w:sz w:val="32"/>
        <w:szCs w:val="32"/>
      </w:rPr>
      <w:t xml:space="preserve">    </w:t>
    </w:r>
    <w:r>
      <w:rPr>
        <w:rFonts w:ascii="Verdana" w:hAnsi="Verdana"/>
        <w:b/>
        <w:sz w:val="32"/>
        <w:szCs w:val="32"/>
      </w:rPr>
      <w:t xml:space="preserve">               </w:t>
    </w:r>
    <w:r>
      <w:rPr>
        <w:rFonts w:ascii="Verdana" w:hAnsi="Verdana"/>
        <w:b/>
        <w:sz w:val="32"/>
        <w:szCs w:val="32"/>
      </w:rPr>
      <w:t xml:space="preserve">   </w:t>
    </w:r>
    <w:r w:rsidRPr="00386237">
      <w:rPr>
        <w:rFonts w:ascii="Verdana" w:hAnsi="Verdana"/>
        <w:b/>
        <w:sz w:val="32"/>
        <w:szCs w:val="32"/>
      </w:rPr>
      <w:t>Estado de São Paulo</w:t>
    </w:r>
  </w:p>
  <w:p w:rsidR="000644AA" w:rsidRDefault="00BC6F7E">
    <w:pPr>
      <w:jc w:val="center"/>
    </w:pPr>
  </w:p>
  <w:p w:rsidR="000644AA" w:rsidRDefault="00BC6F7E" w:rsidP="0076711B">
    <w:pPr>
      <w:jc w:val="center"/>
    </w:pPr>
  </w:p>
  <w:p w:rsidR="000644AA" w:rsidRDefault="00BC6F7E"/>
  <w:p w:rsidR="000644AA" w:rsidRDefault="00BC6F7E">
    <w:pPr>
      <w:pStyle w:val="Cabealho"/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7E"/>
    <w:rsid w:val="004D3481"/>
    <w:rsid w:val="00BC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C04AB"/>
  <w15:chartTrackingRefBased/>
  <w15:docId w15:val="{0CE3481D-22E3-4EC5-8796-04D2C19B0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C6F7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C6F7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C6F7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C6F7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BC6F7E"/>
    <w:rPr>
      <w:color w:val="0000FF"/>
      <w:u w:val="single"/>
    </w:rPr>
  </w:style>
  <w:style w:type="paragraph" w:customStyle="1" w:styleId="Default">
    <w:name w:val="Default"/>
    <w:rsid w:val="00BC6F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9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aracariguam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666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2025-05-07T13:27:00Z</dcterms:created>
  <dcterms:modified xsi:type="dcterms:W3CDTF">2025-05-07T13:36:00Z</dcterms:modified>
</cp:coreProperties>
</file>